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3BDE" w14:textId="77777777" w:rsidR="00CB4FDF" w:rsidRPr="00AF6AD1" w:rsidRDefault="00CB4FDF" w:rsidP="00CB4FDF">
      <w:pPr>
        <w:rPr>
          <w:rFonts w:ascii="Arial" w:hAnsi="Arial" w:cs="Arial"/>
          <w:b/>
          <w:bCs/>
          <w:sz w:val="18"/>
          <w:szCs w:val="18"/>
        </w:rPr>
      </w:pPr>
      <w:r w:rsidRPr="00AF6AD1">
        <w:rPr>
          <w:rFonts w:ascii="Arial" w:hAnsi="Arial" w:cs="Arial"/>
          <w:b/>
          <w:bCs/>
          <w:sz w:val="18"/>
          <w:szCs w:val="18"/>
        </w:rPr>
        <w:t xml:space="preserve">CCDCP 2022 Chapter 2.3 Residential Flat Buildings </w:t>
      </w:r>
      <w:r>
        <w:rPr>
          <w:rFonts w:ascii="Arial" w:hAnsi="Arial" w:cs="Arial"/>
          <w:b/>
          <w:bCs/>
          <w:sz w:val="18"/>
          <w:szCs w:val="18"/>
        </w:rPr>
        <w:t>Compliance Table</w:t>
      </w:r>
    </w:p>
    <w:tbl>
      <w:tblPr>
        <w:tblStyle w:val="TableGrid"/>
        <w:tblW w:w="0" w:type="auto"/>
        <w:tblLook w:val="04A0" w:firstRow="1" w:lastRow="0" w:firstColumn="1" w:lastColumn="0" w:noHBand="0" w:noVBand="1"/>
      </w:tblPr>
      <w:tblGrid>
        <w:gridCol w:w="3825"/>
        <w:gridCol w:w="3825"/>
        <w:gridCol w:w="1366"/>
      </w:tblGrid>
      <w:tr w:rsidR="00CB4FDF" w:rsidRPr="00AF6AD1" w14:paraId="63B81532" w14:textId="77777777" w:rsidTr="00CA089C">
        <w:tc>
          <w:tcPr>
            <w:tcW w:w="3825" w:type="dxa"/>
            <w:shd w:val="clear" w:color="auto" w:fill="8EAADB" w:themeFill="accent1" w:themeFillTint="99"/>
          </w:tcPr>
          <w:p w14:paraId="2EAE6F38" w14:textId="77777777" w:rsidR="00CB4FDF" w:rsidRPr="00AF6AD1" w:rsidRDefault="00CB4FDF" w:rsidP="00CA089C">
            <w:pPr>
              <w:rPr>
                <w:rFonts w:ascii="Arial" w:hAnsi="Arial" w:cs="Arial"/>
                <w:b/>
                <w:bCs/>
                <w:sz w:val="18"/>
                <w:szCs w:val="18"/>
              </w:rPr>
            </w:pPr>
            <w:r w:rsidRPr="00AF6AD1">
              <w:rPr>
                <w:rFonts w:ascii="Arial" w:hAnsi="Arial" w:cs="Arial"/>
                <w:b/>
                <w:bCs/>
                <w:sz w:val="18"/>
                <w:szCs w:val="18"/>
              </w:rPr>
              <w:t>Requirement</w:t>
            </w:r>
          </w:p>
        </w:tc>
        <w:tc>
          <w:tcPr>
            <w:tcW w:w="3825" w:type="dxa"/>
            <w:shd w:val="clear" w:color="auto" w:fill="8EAADB" w:themeFill="accent1" w:themeFillTint="99"/>
          </w:tcPr>
          <w:p w14:paraId="74ED7A54" w14:textId="77777777" w:rsidR="00CB4FDF" w:rsidRPr="00AF6AD1" w:rsidRDefault="00CB4FDF" w:rsidP="00CA089C">
            <w:pPr>
              <w:rPr>
                <w:rFonts w:ascii="Arial" w:hAnsi="Arial" w:cs="Arial"/>
                <w:b/>
                <w:bCs/>
                <w:sz w:val="18"/>
                <w:szCs w:val="18"/>
              </w:rPr>
            </w:pPr>
            <w:r w:rsidRPr="00AF6AD1">
              <w:rPr>
                <w:rFonts w:ascii="Arial" w:hAnsi="Arial" w:cs="Arial"/>
                <w:b/>
                <w:bCs/>
                <w:sz w:val="18"/>
                <w:szCs w:val="18"/>
              </w:rPr>
              <w:t>Proposal</w:t>
            </w:r>
          </w:p>
        </w:tc>
        <w:tc>
          <w:tcPr>
            <w:tcW w:w="1366" w:type="dxa"/>
            <w:shd w:val="clear" w:color="auto" w:fill="8EAADB" w:themeFill="accent1" w:themeFillTint="99"/>
          </w:tcPr>
          <w:p w14:paraId="557AD131" w14:textId="77777777" w:rsidR="00CB4FDF" w:rsidRPr="00AF6AD1" w:rsidRDefault="00CB4FDF" w:rsidP="00CA089C">
            <w:pPr>
              <w:rPr>
                <w:rFonts w:ascii="Arial" w:hAnsi="Arial" w:cs="Arial"/>
                <w:b/>
                <w:bCs/>
                <w:sz w:val="18"/>
                <w:szCs w:val="18"/>
              </w:rPr>
            </w:pPr>
            <w:r w:rsidRPr="00AF6AD1">
              <w:rPr>
                <w:rFonts w:ascii="Arial" w:hAnsi="Arial" w:cs="Arial"/>
                <w:b/>
                <w:bCs/>
                <w:sz w:val="18"/>
                <w:szCs w:val="18"/>
              </w:rPr>
              <w:t>Complies?</w:t>
            </w:r>
          </w:p>
        </w:tc>
      </w:tr>
      <w:tr w:rsidR="00CB4FDF" w:rsidRPr="00AF6AD1" w14:paraId="59B7916A" w14:textId="77777777" w:rsidTr="00CA089C">
        <w:tc>
          <w:tcPr>
            <w:tcW w:w="9016" w:type="dxa"/>
            <w:gridSpan w:val="3"/>
            <w:shd w:val="clear" w:color="auto" w:fill="8EAADB" w:themeFill="accent1" w:themeFillTint="99"/>
          </w:tcPr>
          <w:p w14:paraId="28121B8C" w14:textId="77777777" w:rsidR="00CB4FDF" w:rsidRPr="00AF6AD1" w:rsidRDefault="00CB4FDF" w:rsidP="00CA089C">
            <w:pPr>
              <w:rPr>
                <w:rFonts w:ascii="Arial" w:hAnsi="Arial" w:cs="Arial"/>
                <w:b/>
                <w:bCs/>
                <w:sz w:val="18"/>
                <w:szCs w:val="18"/>
              </w:rPr>
            </w:pPr>
            <w:r w:rsidRPr="00AF6AD1">
              <w:rPr>
                <w:rFonts w:ascii="Arial" w:hAnsi="Arial" w:cs="Arial"/>
                <w:b/>
                <w:bCs/>
                <w:sz w:val="18"/>
                <w:szCs w:val="18"/>
              </w:rPr>
              <w:t>2.3.2 Site and Context Analysis</w:t>
            </w:r>
          </w:p>
        </w:tc>
      </w:tr>
      <w:tr w:rsidR="00CB4FDF" w:rsidRPr="00AF6AD1" w14:paraId="08B392AD" w14:textId="77777777" w:rsidTr="00CA089C">
        <w:tc>
          <w:tcPr>
            <w:tcW w:w="3825" w:type="dxa"/>
          </w:tcPr>
          <w:p w14:paraId="72527B40" w14:textId="77777777" w:rsidR="00CB4FDF" w:rsidRPr="00AF6AD1" w:rsidRDefault="00CB4FDF" w:rsidP="00CA089C">
            <w:pPr>
              <w:rPr>
                <w:rFonts w:ascii="Arial" w:hAnsi="Arial" w:cs="Arial"/>
                <w:sz w:val="18"/>
                <w:szCs w:val="18"/>
              </w:rPr>
            </w:pPr>
            <w:r w:rsidRPr="00AF6AD1">
              <w:rPr>
                <w:rFonts w:ascii="Arial" w:hAnsi="Arial" w:cs="Arial"/>
                <w:sz w:val="18"/>
                <w:szCs w:val="18"/>
              </w:rPr>
              <w:t>A suitable site analysis plan is provided in accordance with Appendix A (2.3.2)</w:t>
            </w:r>
          </w:p>
        </w:tc>
        <w:tc>
          <w:tcPr>
            <w:tcW w:w="3825" w:type="dxa"/>
          </w:tcPr>
          <w:p w14:paraId="614F4E18" w14:textId="77777777" w:rsidR="00CB4FDF" w:rsidRPr="00AF6AD1" w:rsidRDefault="00CB4FDF" w:rsidP="00CA089C">
            <w:pPr>
              <w:rPr>
                <w:rFonts w:ascii="Arial" w:hAnsi="Arial" w:cs="Arial"/>
                <w:sz w:val="18"/>
                <w:szCs w:val="18"/>
              </w:rPr>
            </w:pPr>
            <w:r w:rsidRPr="00AF6AD1">
              <w:rPr>
                <w:rFonts w:ascii="Arial" w:hAnsi="Arial" w:cs="Arial"/>
                <w:sz w:val="18"/>
                <w:szCs w:val="18"/>
              </w:rPr>
              <w:t>Minimal information provided in Site Analysis. A development of this size and scale needs to have a thorough site analysis, especially as the development is not in keeping with the masterplan and what was envisaged for the site. Many elements in the Site Analysis Checklist (App1 of ADG) need to be addressed including an analysis demonstrating the rationale for the proposal.</w:t>
            </w:r>
          </w:p>
        </w:tc>
        <w:tc>
          <w:tcPr>
            <w:tcW w:w="1366" w:type="dxa"/>
          </w:tcPr>
          <w:p w14:paraId="3A73D4B2"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tc>
      </w:tr>
      <w:tr w:rsidR="00CB4FDF" w:rsidRPr="00AF6AD1" w14:paraId="07479F3F" w14:textId="77777777" w:rsidTr="00CA089C">
        <w:tc>
          <w:tcPr>
            <w:tcW w:w="9016" w:type="dxa"/>
            <w:gridSpan w:val="3"/>
            <w:shd w:val="clear" w:color="auto" w:fill="8EAADB" w:themeFill="accent1" w:themeFillTint="99"/>
          </w:tcPr>
          <w:p w14:paraId="6C0E9A70" w14:textId="77777777" w:rsidR="00CB4FDF" w:rsidRPr="00AF6AD1" w:rsidRDefault="00CB4FDF" w:rsidP="00CA089C">
            <w:pPr>
              <w:rPr>
                <w:rFonts w:ascii="Arial" w:hAnsi="Arial" w:cs="Arial"/>
                <w:b/>
                <w:bCs/>
                <w:sz w:val="18"/>
                <w:szCs w:val="18"/>
              </w:rPr>
            </w:pPr>
            <w:r w:rsidRPr="00AF6AD1">
              <w:rPr>
                <w:rFonts w:ascii="Arial" w:hAnsi="Arial" w:cs="Arial"/>
                <w:b/>
                <w:bCs/>
                <w:sz w:val="18"/>
                <w:szCs w:val="18"/>
              </w:rPr>
              <w:t>2.3.3 Building Scale &amp; Density</w:t>
            </w:r>
          </w:p>
        </w:tc>
      </w:tr>
      <w:tr w:rsidR="00CB4FDF" w:rsidRPr="00AF6AD1" w14:paraId="72C3BBF9" w14:textId="77777777" w:rsidTr="00CA089C">
        <w:tc>
          <w:tcPr>
            <w:tcW w:w="9016" w:type="dxa"/>
            <w:gridSpan w:val="3"/>
            <w:shd w:val="clear" w:color="auto" w:fill="D9E2F3" w:themeFill="accent1" w:themeFillTint="33"/>
          </w:tcPr>
          <w:p w14:paraId="61B4DE5F" w14:textId="77777777" w:rsidR="00CB4FDF" w:rsidRPr="00AF6AD1" w:rsidRDefault="00CB4FDF" w:rsidP="00CA089C">
            <w:pPr>
              <w:rPr>
                <w:rFonts w:ascii="Arial" w:hAnsi="Arial" w:cs="Arial"/>
                <w:sz w:val="18"/>
                <w:szCs w:val="18"/>
              </w:rPr>
            </w:pPr>
            <w:r w:rsidRPr="00AF6AD1">
              <w:rPr>
                <w:rFonts w:ascii="Arial" w:hAnsi="Arial" w:cs="Arial"/>
                <w:sz w:val="18"/>
                <w:szCs w:val="18"/>
              </w:rPr>
              <w:t>2.3.3.1 Building Height</w:t>
            </w:r>
          </w:p>
        </w:tc>
      </w:tr>
      <w:tr w:rsidR="00CB4FDF" w:rsidRPr="00AF6AD1" w14:paraId="084B7F39" w14:textId="77777777" w:rsidTr="00CA089C">
        <w:tc>
          <w:tcPr>
            <w:tcW w:w="3825" w:type="dxa"/>
          </w:tcPr>
          <w:p w14:paraId="5A0F3B03" w14:textId="77777777" w:rsidR="00CB4FDF" w:rsidRPr="00AF6AD1" w:rsidRDefault="00CB4FDF" w:rsidP="00CA089C">
            <w:pPr>
              <w:rPr>
                <w:rFonts w:ascii="Arial" w:hAnsi="Arial" w:cs="Arial"/>
                <w:sz w:val="18"/>
                <w:szCs w:val="18"/>
              </w:rPr>
            </w:pPr>
            <w:r w:rsidRPr="00AF6AD1">
              <w:rPr>
                <w:rFonts w:ascii="Arial" w:hAnsi="Arial" w:cs="Arial"/>
                <w:sz w:val="18"/>
                <w:szCs w:val="18"/>
              </w:rPr>
              <w:t>Height not to exceed height within CCLEP</w:t>
            </w:r>
          </w:p>
        </w:tc>
        <w:tc>
          <w:tcPr>
            <w:tcW w:w="3825" w:type="dxa"/>
          </w:tcPr>
          <w:p w14:paraId="1557D02A" w14:textId="77777777" w:rsidR="00CB4FDF" w:rsidRPr="00AF6AD1" w:rsidRDefault="00CB4FDF" w:rsidP="00CA089C">
            <w:pPr>
              <w:rPr>
                <w:rFonts w:ascii="Arial" w:hAnsi="Arial" w:cs="Arial"/>
                <w:sz w:val="18"/>
                <w:szCs w:val="18"/>
              </w:rPr>
            </w:pPr>
            <w:r w:rsidRPr="00AF6AD1">
              <w:rPr>
                <w:rFonts w:ascii="Arial" w:hAnsi="Arial" w:cs="Arial"/>
                <w:sz w:val="18"/>
                <w:szCs w:val="18"/>
              </w:rPr>
              <w:t>N/A</w:t>
            </w:r>
          </w:p>
        </w:tc>
        <w:tc>
          <w:tcPr>
            <w:tcW w:w="1366" w:type="dxa"/>
          </w:tcPr>
          <w:p w14:paraId="64D98836" w14:textId="77777777" w:rsidR="00CB4FDF" w:rsidRPr="00AF6AD1" w:rsidRDefault="00CB4FDF" w:rsidP="00CA089C">
            <w:pPr>
              <w:rPr>
                <w:rFonts w:ascii="Arial" w:hAnsi="Arial" w:cs="Arial"/>
                <w:sz w:val="18"/>
                <w:szCs w:val="18"/>
              </w:rPr>
            </w:pPr>
            <w:r w:rsidRPr="00AF6AD1">
              <w:rPr>
                <w:rFonts w:ascii="Arial" w:hAnsi="Arial" w:cs="Arial"/>
                <w:sz w:val="18"/>
                <w:szCs w:val="18"/>
              </w:rPr>
              <w:t>N/A</w:t>
            </w:r>
          </w:p>
        </w:tc>
      </w:tr>
      <w:tr w:rsidR="00CB4FDF" w:rsidRPr="00AF6AD1" w14:paraId="249E6C31" w14:textId="77777777" w:rsidTr="00CA089C">
        <w:tc>
          <w:tcPr>
            <w:tcW w:w="3825" w:type="dxa"/>
          </w:tcPr>
          <w:p w14:paraId="535C6DFF" w14:textId="77777777" w:rsidR="00CB4FDF" w:rsidRPr="00AF6AD1" w:rsidRDefault="00CB4FDF" w:rsidP="00CA089C">
            <w:pPr>
              <w:rPr>
                <w:rFonts w:ascii="Arial" w:hAnsi="Arial" w:cs="Arial"/>
                <w:sz w:val="18"/>
                <w:szCs w:val="18"/>
              </w:rPr>
            </w:pPr>
            <w:r w:rsidRPr="00AF6AD1">
              <w:rPr>
                <w:rFonts w:ascii="Arial" w:hAnsi="Arial" w:cs="Arial"/>
                <w:sz w:val="18"/>
                <w:szCs w:val="18"/>
              </w:rPr>
              <w:t>Maximum height of 2 storeys where not mapped</w:t>
            </w:r>
          </w:p>
        </w:tc>
        <w:tc>
          <w:tcPr>
            <w:tcW w:w="3825" w:type="dxa"/>
          </w:tcPr>
          <w:p w14:paraId="1BF4A3A2" w14:textId="77777777" w:rsidR="00CB4FDF" w:rsidRPr="00AF6AD1" w:rsidRDefault="00CB4FDF" w:rsidP="00CA089C">
            <w:pPr>
              <w:rPr>
                <w:rFonts w:ascii="Arial" w:hAnsi="Arial" w:cs="Arial"/>
                <w:sz w:val="18"/>
                <w:szCs w:val="18"/>
              </w:rPr>
            </w:pPr>
            <w:r w:rsidRPr="00AF6AD1">
              <w:rPr>
                <w:rFonts w:ascii="Arial" w:hAnsi="Arial" w:cs="Arial"/>
                <w:sz w:val="18"/>
                <w:szCs w:val="18"/>
              </w:rPr>
              <w:t>The residential flat component of the building constitutes 17 levels and therefore does not comply.</w:t>
            </w:r>
          </w:p>
        </w:tc>
        <w:tc>
          <w:tcPr>
            <w:tcW w:w="1366" w:type="dxa"/>
          </w:tcPr>
          <w:p w14:paraId="13364915"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tc>
      </w:tr>
      <w:tr w:rsidR="00CB4FDF" w:rsidRPr="00AF6AD1" w14:paraId="3A812285" w14:textId="77777777" w:rsidTr="00CA089C">
        <w:tc>
          <w:tcPr>
            <w:tcW w:w="9016" w:type="dxa"/>
            <w:gridSpan w:val="3"/>
            <w:shd w:val="clear" w:color="auto" w:fill="D9E2F3" w:themeFill="accent1" w:themeFillTint="33"/>
          </w:tcPr>
          <w:p w14:paraId="6CA96B2A" w14:textId="77777777" w:rsidR="00CB4FDF" w:rsidRPr="00AF6AD1" w:rsidRDefault="00CB4FDF" w:rsidP="00CA089C">
            <w:pPr>
              <w:rPr>
                <w:rFonts w:ascii="Arial" w:hAnsi="Arial" w:cs="Arial"/>
                <w:sz w:val="18"/>
                <w:szCs w:val="18"/>
              </w:rPr>
            </w:pPr>
            <w:r w:rsidRPr="00AF6AD1">
              <w:rPr>
                <w:rFonts w:ascii="Arial" w:hAnsi="Arial" w:cs="Arial"/>
                <w:sz w:val="18"/>
                <w:szCs w:val="18"/>
              </w:rPr>
              <w:t>2.3.3.2 Density – Floor Space Ratio</w:t>
            </w:r>
          </w:p>
        </w:tc>
      </w:tr>
      <w:tr w:rsidR="00CB4FDF" w:rsidRPr="00AF6AD1" w14:paraId="3A509633" w14:textId="77777777" w:rsidTr="00CA089C">
        <w:tc>
          <w:tcPr>
            <w:tcW w:w="3825" w:type="dxa"/>
          </w:tcPr>
          <w:p w14:paraId="07161054" w14:textId="77777777" w:rsidR="00CB4FDF" w:rsidRPr="00AF6AD1" w:rsidRDefault="00CB4FDF" w:rsidP="00CA089C">
            <w:pPr>
              <w:rPr>
                <w:rFonts w:ascii="Arial" w:hAnsi="Arial" w:cs="Arial"/>
                <w:sz w:val="18"/>
                <w:szCs w:val="18"/>
              </w:rPr>
            </w:pPr>
            <w:r w:rsidRPr="00AF6AD1">
              <w:rPr>
                <w:rFonts w:ascii="Arial" w:hAnsi="Arial" w:cs="Arial"/>
                <w:sz w:val="18"/>
                <w:szCs w:val="18"/>
              </w:rPr>
              <w:t xml:space="preserve">As per CCLEP </w:t>
            </w:r>
          </w:p>
        </w:tc>
        <w:tc>
          <w:tcPr>
            <w:tcW w:w="3825" w:type="dxa"/>
          </w:tcPr>
          <w:p w14:paraId="747D08FB" w14:textId="77777777" w:rsidR="00CB4FDF" w:rsidRPr="00AF6AD1" w:rsidRDefault="00CB4FDF" w:rsidP="00CA089C">
            <w:pPr>
              <w:rPr>
                <w:rFonts w:ascii="Arial" w:hAnsi="Arial" w:cs="Arial"/>
                <w:sz w:val="18"/>
                <w:szCs w:val="18"/>
              </w:rPr>
            </w:pPr>
            <w:r w:rsidRPr="00AF6AD1">
              <w:rPr>
                <w:rFonts w:ascii="Arial" w:hAnsi="Arial" w:cs="Arial"/>
                <w:sz w:val="18"/>
                <w:szCs w:val="18"/>
              </w:rPr>
              <w:t>N/A</w:t>
            </w:r>
          </w:p>
        </w:tc>
        <w:tc>
          <w:tcPr>
            <w:tcW w:w="1366" w:type="dxa"/>
          </w:tcPr>
          <w:p w14:paraId="7BCE744D" w14:textId="77777777" w:rsidR="00CB4FDF" w:rsidRPr="00AF6AD1" w:rsidRDefault="00CB4FDF" w:rsidP="00CA089C">
            <w:pPr>
              <w:rPr>
                <w:rFonts w:ascii="Arial" w:hAnsi="Arial" w:cs="Arial"/>
                <w:sz w:val="18"/>
                <w:szCs w:val="18"/>
              </w:rPr>
            </w:pPr>
            <w:r w:rsidRPr="00AF6AD1">
              <w:rPr>
                <w:rFonts w:ascii="Arial" w:hAnsi="Arial" w:cs="Arial"/>
                <w:sz w:val="18"/>
                <w:szCs w:val="18"/>
              </w:rPr>
              <w:t>N/A</w:t>
            </w:r>
          </w:p>
        </w:tc>
      </w:tr>
      <w:tr w:rsidR="00CB4FDF" w:rsidRPr="00AF6AD1" w14:paraId="00A5B690" w14:textId="77777777" w:rsidTr="00CA089C">
        <w:tc>
          <w:tcPr>
            <w:tcW w:w="3825" w:type="dxa"/>
          </w:tcPr>
          <w:p w14:paraId="409EEF7B" w14:textId="77777777" w:rsidR="00CB4FDF" w:rsidRPr="00AF6AD1" w:rsidRDefault="00CB4FDF" w:rsidP="00CA089C">
            <w:pPr>
              <w:rPr>
                <w:rFonts w:ascii="Arial" w:hAnsi="Arial" w:cs="Arial"/>
                <w:sz w:val="18"/>
                <w:szCs w:val="18"/>
              </w:rPr>
            </w:pPr>
            <w:r w:rsidRPr="00AF6AD1">
              <w:rPr>
                <w:rFonts w:ascii="Arial" w:hAnsi="Arial" w:cs="Arial"/>
                <w:sz w:val="18"/>
                <w:szCs w:val="18"/>
              </w:rPr>
              <w:t>Where not mapped max. 0.6:1</w:t>
            </w:r>
          </w:p>
        </w:tc>
        <w:tc>
          <w:tcPr>
            <w:tcW w:w="3825" w:type="dxa"/>
          </w:tcPr>
          <w:p w14:paraId="2C560A11" w14:textId="77777777" w:rsidR="00CB4FDF" w:rsidRPr="00AF6AD1" w:rsidRDefault="00CB4FDF" w:rsidP="00CA089C">
            <w:pPr>
              <w:rPr>
                <w:rFonts w:ascii="Arial" w:hAnsi="Arial" w:cs="Arial"/>
                <w:sz w:val="18"/>
                <w:szCs w:val="18"/>
              </w:rPr>
            </w:pPr>
            <w:r w:rsidRPr="00AF6AD1">
              <w:rPr>
                <w:rFonts w:ascii="Arial" w:hAnsi="Arial" w:cs="Arial"/>
                <w:sz w:val="18"/>
                <w:szCs w:val="18"/>
              </w:rPr>
              <w:t>FSR of the residential component of the building is 2.3:1.</w:t>
            </w:r>
          </w:p>
        </w:tc>
        <w:tc>
          <w:tcPr>
            <w:tcW w:w="1366" w:type="dxa"/>
          </w:tcPr>
          <w:p w14:paraId="7BCCF37B"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tc>
      </w:tr>
      <w:tr w:rsidR="00CB4FDF" w:rsidRPr="00AF6AD1" w14:paraId="330FAC1F" w14:textId="77777777" w:rsidTr="00CA089C">
        <w:tc>
          <w:tcPr>
            <w:tcW w:w="9016" w:type="dxa"/>
            <w:gridSpan w:val="3"/>
            <w:shd w:val="clear" w:color="auto" w:fill="B4C6E7" w:themeFill="accent1" w:themeFillTint="66"/>
          </w:tcPr>
          <w:p w14:paraId="705975F8" w14:textId="77777777" w:rsidR="00CB4FDF" w:rsidRPr="00AF6AD1" w:rsidRDefault="00CB4FDF" w:rsidP="00CA089C">
            <w:pPr>
              <w:rPr>
                <w:rFonts w:ascii="Arial" w:hAnsi="Arial" w:cs="Arial"/>
                <w:sz w:val="18"/>
                <w:szCs w:val="18"/>
              </w:rPr>
            </w:pPr>
            <w:r w:rsidRPr="00AF6AD1">
              <w:rPr>
                <w:rFonts w:ascii="Arial" w:hAnsi="Arial" w:cs="Arial"/>
                <w:sz w:val="18"/>
                <w:szCs w:val="18"/>
              </w:rPr>
              <w:t>2.3.3.3 Natural Landscape Area</w:t>
            </w:r>
          </w:p>
        </w:tc>
      </w:tr>
      <w:tr w:rsidR="00CB4FDF" w:rsidRPr="00AF6AD1" w14:paraId="1261FBC6" w14:textId="77777777" w:rsidTr="00CA089C">
        <w:tc>
          <w:tcPr>
            <w:tcW w:w="3825" w:type="dxa"/>
          </w:tcPr>
          <w:p w14:paraId="7B4AFE65" w14:textId="77777777" w:rsidR="00CB4FDF" w:rsidRPr="00AF6AD1" w:rsidRDefault="00CB4FDF" w:rsidP="00CA089C">
            <w:pPr>
              <w:rPr>
                <w:rFonts w:ascii="Arial" w:hAnsi="Arial" w:cs="Arial"/>
                <w:sz w:val="18"/>
                <w:szCs w:val="18"/>
              </w:rPr>
            </w:pPr>
            <w:r w:rsidRPr="00AF6AD1">
              <w:rPr>
                <w:rFonts w:ascii="Arial" w:hAnsi="Arial" w:cs="Arial"/>
                <w:sz w:val="18"/>
                <w:szCs w:val="18"/>
              </w:rPr>
              <w:t>Minimum 25% ground level to be soft landscaping, excluding all hardstand areas</w:t>
            </w:r>
          </w:p>
        </w:tc>
        <w:tc>
          <w:tcPr>
            <w:tcW w:w="3825" w:type="dxa"/>
          </w:tcPr>
          <w:p w14:paraId="070E606E" w14:textId="77777777" w:rsidR="00CB4FDF" w:rsidRPr="00AF6AD1" w:rsidRDefault="00CB4FDF" w:rsidP="00CA089C">
            <w:pPr>
              <w:rPr>
                <w:rFonts w:ascii="Arial" w:hAnsi="Arial" w:cs="Arial"/>
                <w:sz w:val="18"/>
                <w:szCs w:val="18"/>
              </w:rPr>
            </w:pPr>
            <w:r w:rsidRPr="00AF6AD1">
              <w:rPr>
                <w:rFonts w:ascii="Arial" w:hAnsi="Arial" w:cs="Arial"/>
                <w:sz w:val="18"/>
                <w:szCs w:val="18"/>
              </w:rPr>
              <w:t>444m² (9%)</w:t>
            </w:r>
          </w:p>
        </w:tc>
        <w:tc>
          <w:tcPr>
            <w:tcW w:w="1366" w:type="dxa"/>
          </w:tcPr>
          <w:p w14:paraId="4D9619A0"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tc>
      </w:tr>
      <w:tr w:rsidR="00CB4FDF" w:rsidRPr="00AF6AD1" w14:paraId="5005A45D" w14:textId="77777777" w:rsidTr="00CA089C">
        <w:tc>
          <w:tcPr>
            <w:tcW w:w="9016" w:type="dxa"/>
            <w:gridSpan w:val="3"/>
            <w:shd w:val="clear" w:color="auto" w:fill="8EAADB" w:themeFill="accent1" w:themeFillTint="99"/>
          </w:tcPr>
          <w:p w14:paraId="54049CF1" w14:textId="77777777" w:rsidR="00CB4FDF" w:rsidRPr="00AF6AD1" w:rsidRDefault="00CB4FDF" w:rsidP="00CA089C">
            <w:pPr>
              <w:rPr>
                <w:rFonts w:ascii="Arial" w:hAnsi="Arial" w:cs="Arial"/>
                <w:b/>
                <w:bCs/>
                <w:sz w:val="18"/>
                <w:szCs w:val="18"/>
              </w:rPr>
            </w:pPr>
            <w:r w:rsidRPr="00AF6AD1">
              <w:rPr>
                <w:rFonts w:ascii="Arial" w:hAnsi="Arial" w:cs="Arial"/>
                <w:b/>
                <w:bCs/>
                <w:sz w:val="18"/>
                <w:szCs w:val="18"/>
              </w:rPr>
              <w:t>2.3.4 Building Lines</w:t>
            </w:r>
          </w:p>
        </w:tc>
      </w:tr>
      <w:tr w:rsidR="00CB4FDF" w:rsidRPr="00AF6AD1" w14:paraId="49120AF8" w14:textId="77777777" w:rsidTr="00CA089C">
        <w:tc>
          <w:tcPr>
            <w:tcW w:w="9016" w:type="dxa"/>
            <w:gridSpan w:val="3"/>
            <w:shd w:val="clear" w:color="auto" w:fill="D9E2F3" w:themeFill="accent1" w:themeFillTint="33"/>
          </w:tcPr>
          <w:p w14:paraId="037F6353" w14:textId="77777777" w:rsidR="00CB4FDF" w:rsidRPr="00AF6AD1" w:rsidRDefault="00CB4FDF" w:rsidP="00CA089C">
            <w:pPr>
              <w:rPr>
                <w:rFonts w:ascii="Arial" w:hAnsi="Arial" w:cs="Arial"/>
                <w:sz w:val="18"/>
                <w:szCs w:val="18"/>
              </w:rPr>
            </w:pPr>
            <w:r w:rsidRPr="00AF6AD1">
              <w:rPr>
                <w:rFonts w:ascii="Arial" w:hAnsi="Arial" w:cs="Arial"/>
                <w:sz w:val="18"/>
                <w:szCs w:val="18"/>
              </w:rPr>
              <w:t>2.3.4.1 Setbacks for RFBs – 3 storeys or more</w:t>
            </w:r>
          </w:p>
        </w:tc>
      </w:tr>
      <w:tr w:rsidR="00CB4FDF" w:rsidRPr="00AF6AD1" w14:paraId="6422FF04" w14:textId="77777777" w:rsidTr="00CA089C">
        <w:tc>
          <w:tcPr>
            <w:tcW w:w="3825" w:type="dxa"/>
          </w:tcPr>
          <w:p w14:paraId="543B9F30" w14:textId="77777777" w:rsidR="00CB4FDF" w:rsidRPr="00AF6AD1" w:rsidRDefault="00CB4FDF" w:rsidP="00CA089C">
            <w:pPr>
              <w:rPr>
                <w:rFonts w:ascii="Arial" w:hAnsi="Arial" w:cs="Arial"/>
                <w:sz w:val="18"/>
                <w:szCs w:val="18"/>
              </w:rPr>
            </w:pPr>
            <w:r w:rsidRPr="00AF6AD1">
              <w:rPr>
                <w:rFonts w:ascii="Arial" w:hAnsi="Arial" w:cs="Arial"/>
                <w:sz w:val="18"/>
                <w:szCs w:val="18"/>
              </w:rPr>
              <w:t>Front setback – 6m</w:t>
            </w:r>
          </w:p>
        </w:tc>
        <w:tc>
          <w:tcPr>
            <w:tcW w:w="3825" w:type="dxa"/>
          </w:tcPr>
          <w:p w14:paraId="0E56DF24" w14:textId="77777777" w:rsidR="00CB4FDF" w:rsidRPr="00AF6AD1" w:rsidRDefault="00CB4FDF" w:rsidP="00CA089C">
            <w:pPr>
              <w:rPr>
                <w:rFonts w:ascii="Arial" w:hAnsi="Arial" w:cs="Arial"/>
                <w:sz w:val="18"/>
                <w:szCs w:val="18"/>
              </w:rPr>
            </w:pPr>
            <w:r w:rsidRPr="00AF6AD1">
              <w:rPr>
                <w:rFonts w:ascii="Arial" w:hAnsi="Arial" w:cs="Arial"/>
                <w:sz w:val="18"/>
                <w:szCs w:val="18"/>
              </w:rPr>
              <w:t>6m to Parry Parade</w:t>
            </w:r>
          </w:p>
        </w:tc>
        <w:tc>
          <w:tcPr>
            <w:tcW w:w="1366" w:type="dxa"/>
          </w:tcPr>
          <w:p w14:paraId="35BB0E5E"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7217E00E" w14:textId="77777777" w:rsidTr="00CA089C">
        <w:tc>
          <w:tcPr>
            <w:tcW w:w="3825" w:type="dxa"/>
          </w:tcPr>
          <w:p w14:paraId="2D9E389C" w14:textId="77777777" w:rsidR="00CB4FDF" w:rsidRPr="00AF6AD1" w:rsidRDefault="00CB4FDF" w:rsidP="00CA089C">
            <w:pPr>
              <w:rPr>
                <w:rFonts w:ascii="Arial" w:hAnsi="Arial" w:cs="Arial"/>
                <w:sz w:val="18"/>
                <w:szCs w:val="18"/>
              </w:rPr>
            </w:pPr>
            <w:r w:rsidRPr="00AF6AD1">
              <w:rPr>
                <w:rFonts w:ascii="Arial" w:hAnsi="Arial" w:cs="Arial"/>
                <w:sz w:val="18"/>
                <w:szCs w:val="18"/>
              </w:rPr>
              <w:t xml:space="preserve">Side &amp; rear setbacks – </w:t>
            </w:r>
          </w:p>
          <w:p w14:paraId="29EE91B0" w14:textId="77777777" w:rsidR="00CB4FDF" w:rsidRPr="00AF6AD1" w:rsidRDefault="00CB4FDF" w:rsidP="00CB4FDF">
            <w:pPr>
              <w:pStyle w:val="ListParagraph"/>
              <w:numPr>
                <w:ilvl w:val="0"/>
                <w:numId w:val="1"/>
              </w:numPr>
              <w:rPr>
                <w:rFonts w:ascii="Arial" w:hAnsi="Arial" w:cs="Arial"/>
                <w:sz w:val="18"/>
                <w:szCs w:val="18"/>
              </w:rPr>
            </w:pPr>
            <w:r w:rsidRPr="00AF6AD1">
              <w:rPr>
                <w:rFonts w:ascii="Arial" w:hAnsi="Arial" w:cs="Arial"/>
                <w:sz w:val="18"/>
                <w:szCs w:val="18"/>
              </w:rPr>
              <w:t>First to fourth storey – 6m</w:t>
            </w:r>
          </w:p>
          <w:p w14:paraId="4057DEAF" w14:textId="77777777" w:rsidR="00CB4FDF" w:rsidRPr="00AF6AD1" w:rsidRDefault="00CB4FDF" w:rsidP="00CB4FDF">
            <w:pPr>
              <w:pStyle w:val="ListParagraph"/>
              <w:numPr>
                <w:ilvl w:val="0"/>
                <w:numId w:val="1"/>
              </w:numPr>
              <w:rPr>
                <w:rFonts w:ascii="Arial" w:hAnsi="Arial" w:cs="Arial"/>
                <w:sz w:val="18"/>
                <w:szCs w:val="18"/>
              </w:rPr>
            </w:pPr>
            <w:r w:rsidRPr="00AF6AD1">
              <w:rPr>
                <w:rFonts w:ascii="Arial" w:hAnsi="Arial" w:cs="Arial"/>
                <w:sz w:val="18"/>
                <w:szCs w:val="18"/>
              </w:rPr>
              <w:t>Fifth to eight storey – 9m</w:t>
            </w:r>
          </w:p>
          <w:p w14:paraId="0606BFF0" w14:textId="77777777" w:rsidR="00CB4FDF" w:rsidRPr="00AF6AD1" w:rsidRDefault="00CB4FDF" w:rsidP="00CB4FDF">
            <w:pPr>
              <w:pStyle w:val="ListParagraph"/>
              <w:numPr>
                <w:ilvl w:val="0"/>
                <w:numId w:val="1"/>
              </w:numPr>
              <w:rPr>
                <w:rFonts w:ascii="Arial" w:hAnsi="Arial" w:cs="Arial"/>
                <w:sz w:val="18"/>
                <w:szCs w:val="18"/>
              </w:rPr>
            </w:pPr>
            <w:r w:rsidRPr="00AF6AD1">
              <w:rPr>
                <w:rFonts w:ascii="Arial" w:hAnsi="Arial" w:cs="Arial"/>
                <w:sz w:val="18"/>
                <w:szCs w:val="18"/>
              </w:rPr>
              <w:t>Ninth storey &amp; above – 12m</w:t>
            </w:r>
          </w:p>
          <w:p w14:paraId="4BFDFDEE" w14:textId="77777777" w:rsidR="00CB4FDF" w:rsidRPr="00AF6AD1" w:rsidRDefault="00CB4FDF" w:rsidP="00CA089C">
            <w:pPr>
              <w:rPr>
                <w:rFonts w:ascii="Arial" w:hAnsi="Arial" w:cs="Arial"/>
                <w:sz w:val="18"/>
                <w:szCs w:val="18"/>
              </w:rPr>
            </w:pPr>
            <w:r w:rsidRPr="00AF6AD1">
              <w:rPr>
                <w:rFonts w:ascii="Arial" w:hAnsi="Arial" w:cs="Arial"/>
                <w:sz w:val="18"/>
                <w:szCs w:val="18"/>
              </w:rPr>
              <w:t>No more than 4 consecutive storeys of the building shall be at the same setback</w:t>
            </w:r>
          </w:p>
        </w:tc>
        <w:tc>
          <w:tcPr>
            <w:tcW w:w="3825" w:type="dxa"/>
          </w:tcPr>
          <w:p w14:paraId="6A035F96" w14:textId="77777777" w:rsidR="00CB4FDF" w:rsidRPr="00AF6AD1" w:rsidRDefault="00CB4FDF" w:rsidP="00CA089C">
            <w:pPr>
              <w:rPr>
                <w:rFonts w:ascii="Arial" w:hAnsi="Arial" w:cs="Arial"/>
                <w:sz w:val="18"/>
                <w:szCs w:val="18"/>
              </w:rPr>
            </w:pPr>
          </w:p>
          <w:p w14:paraId="1E76EC50" w14:textId="77777777" w:rsidR="00CB4FDF" w:rsidRPr="00AF6AD1" w:rsidRDefault="00CB4FDF" w:rsidP="00CA089C">
            <w:pPr>
              <w:rPr>
                <w:rFonts w:ascii="Arial" w:hAnsi="Arial" w:cs="Arial"/>
                <w:sz w:val="18"/>
                <w:szCs w:val="18"/>
              </w:rPr>
            </w:pPr>
            <w:r w:rsidRPr="00AF6AD1">
              <w:rPr>
                <w:rFonts w:ascii="Arial" w:hAnsi="Arial" w:cs="Arial"/>
                <w:sz w:val="18"/>
                <w:szCs w:val="18"/>
              </w:rPr>
              <w:t>3.190m (side), nil (rear)</w:t>
            </w:r>
          </w:p>
          <w:p w14:paraId="53548557" w14:textId="77777777" w:rsidR="00CB4FDF" w:rsidRPr="00AF6AD1" w:rsidRDefault="00CB4FDF" w:rsidP="00CA089C">
            <w:pPr>
              <w:rPr>
                <w:rFonts w:ascii="Arial" w:hAnsi="Arial" w:cs="Arial"/>
                <w:sz w:val="18"/>
                <w:szCs w:val="18"/>
              </w:rPr>
            </w:pPr>
            <w:r w:rsidRPr="00AF6AD1">
              <w:rPr>
                <w:rFonts w:ascii="Arial" w:hAnsi="Arial" w:cs="Arial"/>
                <w:sz w:val="18"/>
                <w:szCs w:val="18"/>
              </w:rPr>
              <w:t>3.4m (side), 2m (rear)</w:t>
            </w:r>
          </w:p>
          <w:p w14:paraId="6C8C30FF" w14:textId="77777777" w:rsidR="00CB4FDF" w:rsidRPr="00AF6AD1" w:rsidRDefault="00CB4FDF" w:rsidP="00CA089C">
            <w:pPr>
              <w:rPr>
                <w:rFonts w:ascii="Arial" w:hAnsi="Arial" w:cs="Arial"/>
                <w:sz w:val="18"/>
                <w:szCs w:val="18"/>
              </w:rPr>
            </w:pPr>
            <w:r w:rsidRPr="00AF6AD1">
              <w:rPr>
                <w:rFonts w:ascii="Arial" w:hAnsi="Arial" w:cs="Arial"/>
                <w:sz w:val="18"/>
                <w:szCs w:val="18"/>
              </w:rPr>
              <w:t>4.2m (side), 3.5m (rear)</w:t>
            </w:r>
          </w:p>
          <w:p w14:paraId="59409109" w14:textId="77777777" w:rsidR="00CB4FDF" w:rsidRPr="00AF6AD1" w:rsidRDefault="00CB4FDF" w:rsidP="00CA089C">
            <w:pPr>
              <w:rPr>
                <w:rFonts w:ascii="Arial" w:hAnsi="Arial" w:cs="Arial"/>
                <w:sz w:val="18"/>
                <w:szCs w:val="18"/>
              </w:rPr>
            </w:pPr>
            <w:r w:rsidRPr="00AF6AD1">
              <w:rPr>
                <w:rFonts w:ascii="Arial" w:hAnsi="Arial" w:cs="Arial"/>
                <w:sz w:val="18"/>
                <w:szCs w:val="18"/>
              </w:rPr>
              <w:t>More than 4 consecutive storeys of the building have the same setback.</w:t>
            </w:r>
          </w:p>
        </w:tc>
        <w:tc>
          <w:tcPr>
            <w:tcW w:w="1366" w:type="dxa"/>
          </w:tcPr>
          <w:p w14:paraId="1D08DD6A" w14:textId="77777777" w:rsidR="00CB4FDF" w:rsidRPr="00AF6AD1" w:rsidRDefault="00CB4FDF" w:rsidP="00CA089C">
            <w:pPr>
              <w:rPr>
                <w:rFonts w:ascii="Arial" w:hAnsi="Arial" w:cs="Arial"/>
                <w:sz w:val="18"/>
                <w:szCs w:val="18"/>
              </w:rPr>
            </w:pPr>
          </w:p>
          <w:p w14:paraId="7822E87F"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p w14:paraId="6E3E4ACB"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p w14:paraId="66C834EC"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p w14:paraId="29A32038"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tc>
      </w:tr>
      <w:tr w:rsidR="00CB4FDF" w:rsidRPr="00AF6AD1" w14:paraId="39910E56" w14:textId="77777777" w:rsidTr="00CA089C">
        <w:tc>
          <w:tcPr>
            <w:tcW w:w="3825" w:type="dxa"/>
          </w:tcPr>
          <w:p w14:paraId="18FB5F84" w14:textId="77777777" w:rsidR="00CB4FDF" w:rsidRPr="00AF6AD1" w:rsidRDefault="00CB4FDF" w:rsidP="00CA089C">
            <w:pPr>
              <w:rPr>
                <w:rFonts w:ascii="Arial" w:hAnsi="Arial" w:cs="Arial"/>
                <w:sz w:val="18"/>
                <w:szCs w:val="18"/>
              </w:rPr>
            </w:pPr>
            <w:r w:rsidRPr="00AF6AD1">
              <w:rPr>
                <w:rFonts w:ascii="Arial" w:hAnsi="Arial" w:cs="Arial"/>
                <w:sz w:val="18"/>
                <w:szCs w:val="18"/>
              </w:rPr>
              <w:t>Foreshore – where a setback is not specified in CCLEP 2022 – 6m for the ground storey and 10m for any storey above the ground storey</w:t>
            </w:r>
          </w:p>
        </w:tc>
        <w:tc>
          <w:tcPr>
            <w:tcW w:w="3825" w:type="dxa"/>
          </w:tcPr>
          <w:p w14:paraId="7E8C0A1D" w14:textId="77777777" w:rsidR="00CB4FDF" w:rsidRPr="00AF6AD1" w:rsidRDefault="00CB4FDF" w:rsidP="00CA089C">
            <w:pPr>
              <w:rPr>
                <w:rFonts w:ascii="Arial" w:hAnsi="Arial" w:cs="Arial"/>
                <w:sz w:val="18"/>
                <w:szCs w:val="18"/>
              </w:rPr>
            </w:pPr>
            <w:r w:rsidRPr="00AF6AD1">
              <w:rPr>
                <w:rFonts w:ascii="Arial" w:hAnsi="Arial" w:cs="Arial"/>
                <w:sz w:val="18"/>
                <w:szCs w:val="18"/>
              </w:rPr>
              <w:t>Nil</w:t>
            </w:r>
          </w:p>
        </w:tc>
        <w:tc>
          <w:tcPr>
            <w:tcW w:w="1366" w:type="dxa"/>
          </w:tcPr>
          <w:p w14:paraId="5D6CFF75"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tc>
      </w:tr>
      <w:tr w:rsidR="00CB4FDF" w:rsidRPr="00AF6AD1" w14:paraId="7F4D59D8" w14:textId="77777777" w:rsidTr="00CA089C">
        <w:tc>
          <w:tcPr>
            <w:tcW w:w="9016" w:type="dxa"/>
            <w:gridSpan w:val="3"/>
            <w:shd w:val="clear" w:color="auto" w:fill="B4C6E7" w:themeFill="accent1" w:themeFillTint="66"/>
          </w:tcPr>
          <w:p w14:paraId="0CDFC320" w14:textId="77777777" w:rsidR="00CB4FDF" w:rsidRPr="00AF6AD1" w:rsidRDefault="00CB4FDF" w:rsidP="00CA089C">
            <w:pPr>
              <w:rPr>
                <w:rFonts w:ascii="Arial" w:hAnsi="Arial" w:cs="Arial"/>
                <w:sz w:val="18"/>
                <w:szCs w:val="18"/>
              </w:rPr>
            </w:pPr>
            <w:r w:rsidRPr="00AF6AD1">
              <w:rPr>
                <w:rFonts w:ascii="Arial" w:hAnsi="Arial" w:cs="Arial"/>
                <w:sz w:val="18"/>
                <w:szCs w:val="18"/>
              </w:rPr>
              <w:t>2.3.4.3 Setbacks – General Considerations</w:t>
            </w:r>
          </w:p>
        </w:tc>
      </w:tr>
      <w:tr w:rsidR="00CB4FDF" w:rsidRPr="00AF6AD1" w14:paraId="37C62060" w14:textId="77777777" w:rsidTr="00CA089C">
        <w:tc>
          <w:tcPr>
            <w:tcW w:w="3825" w:type="dxa"/>
          </w:tcPr>
          <w:p w14:paraId="557CAEA6" w14:textId="77777777" w:rsidR="00CB4FDF" w:rsidRPr="00AF6AD1" w:rsidRDefault="00CB4FDF" w:rsidP="00CA089C">
            <w:pPr>
              <w:rPr>
                <w:rFonts w:ascii="Arial" w:hAnsi="Arial" w:cs="Arial"/>
                <w:sz w:val="18"/>
                <w:szCs w:val="18"/>
              </w:rPr>
            </w:pPr>
            <w:r w:rsidRPr="00AF6AD1">
              <w:rPr>
                <w:rFonts w:ascii="Arial" w:hAnsi="Arial" w:cs="Arial"/>
                <w:sz w:val="18"/>
                <w:szCs w:val="18"/>
              </w:rPr>
              <w:t>Setbacks shall be suitably landscaped</w:t>
            </w:r>
          </w:p>
        </w:tc>
        <w:tc>
          <w:tcPr>
            <w:tcW w:w="3825" w:type="dxa"/>
          </w:tcPr>
          <w:p w14:paraId="2B4507D3" w14:textId="77777777" w:rsidR="00CB4FDF" w:rsidRPr="00AF6AD1" w:rsidRDefault="00CB4FDF" w:rsidP="00CA089C">
            <w:pPr>
              <w:rPr>
                <w:rFonts w:ascii="Arial" w:hAnsi="Arial" w:cs="Arial"/>
                <w:sz w:val="18"/>
                <w:szCs w:val="18"/>
              </w:rPr>
            </w:pPr>
            <w:proofErr w:type="gramStart"/>
            <w:r w:rsidRPr="00AF6AD1">
              <w:rPr>
                <w:rFonts w:ascii="Arial" w:hAnsi="Arial" w:cs="Arial"/>
                <w:sz w:val="18"/>
                <w:szCs w:val="18"/>
              </w:rPr>
              <w:t>Generally</w:t>
            </w:r>
            <w:proofErr w:type="gramEnd"/>
            <w:r w:rsidRPr="00AF6AD1">
              <w:rPr>
                <w:rFonts w:ascii="Arial" w:hAnsi="Arial" w:cs="Arial"/>
                <w:sz w:val="18"/>
                <w:szCs w:val="18"/>
              </w:rPr>
              <w:t xml:space="preserve"> complies</w:t>
            </w:r>
          </w:p>
        </w:tc>
        <w:tc>
          <w:tcPr>
            <w:tcW w:w="1366" w:type="dxa"/>
          </w:tcPr>
          <w:p w14:paraId="1249E440"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6DE51881" w14:textId="77777777" w:rsidTr="00CA089C">
        <w:tc>
          <w:tcPr>
            <w:tcW w:w="9016" w:type="dxa"/>
            <w:gridSpan w:val="3"/>
            <w:shd w:val="clear" w:color="auto" w:fill="B4C6E7" w:themeFill="accent1" w:themeFillTint="66"/>
          </w:tcPr>
          <w:p w14:paraId="46D4D466" w14:textId="77777777" w:rsidR="00CB4FDF" w:rsidRPr="00AF6AD1" w:rsidRDefault="00CB4FDF" w:rsidP="00CA089C">
            <w:pPr>
              <w:rPr>
                <w:rFonts w:ascii="Arial" w:hAnsi="Arial" w:cs="Arial"/>
                <w:b/>
                <w:bCs/>
                <w:sz w:val="18"/>
                <w:szCs w:val="18"/>
              </w:rPr>
            </w:pPr>
            <w:r w:rsidRPr="00AF6AD1">
              <w:rPr>
                <w:rFonts w:ascii="Arial" w:hAnsi="Arial" w:cs="Arial"/>
                <w:b/>
                <w:bCs/>
                <w:sz w:val="18"/>
                <w:szCs w:val="18"/>
              </w:rPr>
              <w:t>2.3.5 Built Form and Articulation</w:t>
            </w:r>
          </w:p>
        </w:tc>
      </w:tr>
      <w:tr w:rsidR="00CB4FDF" w:rsidRPr="00AF6AD1" w14:paraId="1582BCD2" w14:textId="77777777" w:rsidTr="00CA089C">
        <w:tc>
          <w:tcPr>
            <w:tcW w:w="9016" w:type="dxa"/>
            <w:gridSpan w:val="3"/>
            <w:shd w:val="clear" w:color="auto" w:fill="D9E2F3" w:themeFill="accent1" w:themeFillTint="33"/>
          </w:tcPr>
          <w:p w14:paraId="08EA09B3" w14:textId="77777777" w:rsidR="00CB4FDF" w:rsidRPr="00AF6AD1" w:rsidRDefault="00CB4FDF" w:rsidP="00CA089C">
            <w:pPr>
              <w:rPr>
                <w:rFonts w:ascii="Arial" w:hAnsi="Arial" w:cs="Arial"/>
                <w:sz w:val="18"/>
                <w:szCs w:val="18"/>
              </w:rPr>
            </w:pPr>
            <w:r w:rsidRPr="00AF6AD1">
              <w:rPr>
                <w:rFonts w:ascii="Arial" w:hAnsi="Arial" w:cs="Arial"/>
                <w:sz w:val="18"/>
                <w:szCs w:val="18"/>
              </w:rPr>
              <w:t>2.3.5.1 Facades &amp; Articulation</w:t>
            </w:r>
          </w:p>
        </w:tc>
      </w:tr>
      <w:tr w:rsidR="00CB4FDF" w:rsidRPr="00AF6AD1" w14:paraId="057875B2" w14:textId="77777777" w:rsidTr="00CA089C">
        <w:tc>
          <w:tcPr>
            <w:tcW w:w="3825" w:type="dxa"/>
          </w:tcPr>
          <w:p w14:paraId="53927EE2" w14:textId="77777777" w:rsidR="00CB4FDF" w:rsidRPr="00AF6AD1" w:rsidRDefault="00CB4FDF" w:rsidP="00CA089C">
            <w:pPr>
              <w:rPr>
                <w:rFonts w:ascii="Arial" w:hAnsi="Arial" w:cs="Arial"/>
                <w:sz w:val="18"/>
                <w:szCs w:val="18"/>
              </w:rPr>
            </w:pPr>
            <w:r w:rsidRPr="00AF6AD1">
              <w:rPr>
                <w:rFonts w:ascii="Arial" w:hAnsi="Arial" w:cs="Arial"/>
                <w:sz w:val="18"/>
                <w:szCs w:val="18"/>
              </w:rPr>
              <w:t>Facades are to be articulated in length and height.</w:t>
            </w:r>
          </w:p>
        </w:tc>
        <w:tc>
          <w:tcPr>
            <w:tcW w:w="3825" w:type="dxa"/>
          </w:tcPr>
          <w:p w14:paraId="361A7F97" w14:textId="77777777" w:rsidR="00CB4FDF" w:rsidRPr="00AF6AD1" w:rsidRDefault="00CB4FDF" w:rsidP="00CA089C">
            <w:pPr>
              <w:rPr>
                <w:rFonts w:ascii="Arial" w:hAnsi="Arial" w:cs="Arial"/>
                <w:sz w:val="18"/>
                <w:szCs w:val="18"/>
              </w:rPr>
            </w:pPr>
            <w:r w:rsidRPr="00AF6AD1">
              <w:rPr>
                <w:rFonts w:ascii="Arial" w:hAnsi="Arial" w:cs="Arial"/>
                <w:sz w:val="18"/>
                <w:szCs w:val="18"/>
              </w:rPr>
              <w:t>Complies</w:t>
            </w:r>
          </w:p>
        </w:tc>
        <w:tc>
          <w:tcPr>
            <w:tcW w:w="1366" w:type="dxa"/>
          </w:tcPr>
          <w:p w14:paraId="319D9561"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08BD880E" w14:textId="77777777" w:rsidTr="00CA089C">
        <w:tc>
          <w:tcPr>
            <w:tcW w:w="3825" w:type="dxa"/>
          </w:tcPr>
          <w:p w14:paraId="7947DDC4" w14:textId="77777777" w:rsidR="00CB4FDF" w:rsidRPr="00AF6AD1" w:rsidRDefault="00CB4FDF" w:rsidP="00CA089C">
            <w:pPr>
              <w:rPr>
                <w:rFonts w:ascii="Arial" w:hAnsi="Arial" w:cs="Arial"/>
                <w:sz w:val="18"/>
                <w:szCs w:val="18"/>
              </w:rPr>
            </w:pPr>
            <w:r w:rsidRPr="00AF6AD1">
              <w:rPr>
                <w:rFonts w:ascii="Arial" w:hAnsi="Arial" w:cs="Arial"/>
                <w:sz w:val="18"/>
                <w:szCs w:val="18"/>
              </w:rPr>
              <w:t>For mixed use development, residential apartments are to be separated and distinguished from commercial entries to provide security and an identifiable street address for each of the different users.</w:t>
            </w:r>
          </w:p>
        </w:tc>
        <w:tc>
          <w:tcPr>
            <w:tcW w:w="3825" w:type="dxa"/>
          </w:tcPr>
          <w:p w14:paraId="55139992" w14:textId="77777777" w:rsidR="00CB4FDF" w:rsidRPr="00AF6AD1" w:rsidRDefault="00CB4FDF" w:rsidP="00CA089C">
            <w:pPr>
              <w:rPr>
                <w:rFonts w:ascii="Arial" w:hAnsi="Arial" w:cs="Arial"/>
                <w:sz w:val="18"/>
                <w:szCs w:val="18"/>
              </w:rPr>
            </w:pPr>
            <w:r w:rsidRPr="00AF6AD1">
              <w:rPr>
                <w:rFonts w:ascii="Arial" w:hAnsi="Arial" w:cs="Arial"/>
                <w:sz w:val="18"/>
                <w:szCs w:val="18"/>
              </w:rPr>
              <w:t>Does not comply – access to residential units is via the central lifts and stairs as for the serviced apartments.</w:t>
            </w:r>
          </w:p>
        </w:tc>
        <w:tc>
          <w:tcPr>
            <w:tcW w:w="1366" w:type="dxa"/>
          </w:tcPr>
          <w:p w14:paraId="6BF74922"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tc>
      </w:tr>
      <w:tr w:rsidR="00CB4FDF" w:rsidRPr="00AF6AD1" w14:paraId="620860BE" w14:textId="77777777" w:rsidTr="00CA089C">
        <w:tc>
          <w:tcPr>
            <w:tcW w:w="9016" w:type="dxa"/>
            <w:gridSpan w:val="3"/>
            <w:shd w:val="clear" w:color="auto" w:fill="D9E2F3" w:themeFill="accent1" w:themeFillTint="33"/>
          </w:tcPr>
          <w:p w14:paraId="6A19275F" w14:textId="77777777" w:rsidR="00CB4FDF" w:rsidRPr="00AF6AD1" w:rsidRDefault="00CB4FDF" w:rsidP="00CA089C">
            <w:pPr>
              <w:rPr>
                <w:rFonts w:ascii="Arial" w:hAnsi="Arial" w:cs="Arial"/>
                <w:sz w:val="18"/>
                <w:szCs w:val="18"/>
              </w:rPr>
            </w:pPr>
            <w:r w:rsidRPr="00AF6AD1">
              <w:rPr>
                <w:rFonts w:ascii="Arial" w:hAnsi="Arial" w:cs="Arial"/>
                <w:sz w:val="18"/>
                <w:szCs w:val="18"/>
              </w:rPr>
              <w:t>2.3.5.2 Roof Elements</w:t>
            </w:r>
          </w:p>
        </w:tc>
      </w:tr>
      <w:tr w:rsidR="00CB4FDF" w:rsidRPr="00AF6AD1" w14:paraId="1CDD5EC9" w14:textId="77777777" w:rsidTr="00CA089C">
        <w:tc>
          <w:tcPr>
            <w:tcW w:w="3825" w:type="dxa"/>
          </w:tcPr>
          <w:p w14:paraId="7674552D" w14:textId="77777777" w:rsidR="00CB4FDF" w:rsidRPr="00AF6AD1" w:rsidRDefault="00CB4FDF" w:rsidP="00CA089C">
            <w:pPr>
              <w:rPr>
                <w:rFonts w:ascii="Arial" w:hAnsi="Arial" w:cs="Arial"/>
                <w:sz w:val="18"/>
                <w:szCs w:val="18"/>
              </w:rPr>
            </w:pPr>
            <w:r w:rsidRPr="00AF6AD1">
              <w:rPr>
                <w:rFonts w:ascii="Arial" w:hAnsi="Arial" w:cs="Arial"/>
                <w:sz w:val="18"/>
                <w:szCs w:val="18"/>
              </w:rPr>
              <w:t xml:space="preserve">Roof design is to respond to the orientation of the site. For </w:t>
            </w:r>
            <w:proofErr w:type="gramStart"/>
            <w:r w:rsidRPr="00AF6AD1">
              <w:rPr>
                <w:rFonts w:ascii="Arial" w:hAnsi="Arial" w:cs="Arial"/>
                <w:sz w:val="18"/>
                <w:szCs w:val="18"/>
              </w:rPr>
              <w:t>example</w:t>
            </w:r>
            <w:proofErr w:type="gramEnd"/>
            <w:r w:rsidRPr="00AF6AD1">
              <w:rPr>
                <w:rFonts w:ascii="Arial" w:hAnsi="Arial" w:cs="Arial"/>
                <w:sz w:val="18"/>
                <w:szCs w:val="18"/>
              </w:rPr>
              <w:t xml:space="preserve"> by using eaves and skillion roofs to respond to solar access.</w:t>
            </w:r>
          </w:p>
        </w:tc>
        <w:tc>
          <w:tcPr>
            <w:tcW w:w="3825" w:type="dxa"/>
          </w:tcPr>
          <w:p w14:paraId="67F49EB9" w14:textId="77777777" w:rsidR="00CB4FDF" w:rsidRPr="00AF6AD1" w:rsidRDefault="00CB4FDF" w:rsidP="00CA089C">
            <w:pPr>
              <w:rPr>
                <w:rFonts w:ascii="Arial" w:hAnsi="Arial" w:cs="Arial"/>
                <w:sz w:val="18"/>
                <w:szCs w:val="18"/>
              </w:rPr>
            </w:pPr>
            <w:r w:rsidRPr="00AF6AD1">
              <w:rPr>
                <w:rFonts w:ascii="Arial" w:hAnsi="Arial" w:cs="Arial"/>
                <w:sz w:val="18"/>
                <w:szCs w:val="18"/>
              </w:rPr>
              <w:t>Complies</w:t>
            </w:r>
          </w:p>
        </w:tc>
        <w:tc>
          <w:tcPr>
            <w:tcW w:w="1366" w:type="dxa"/>
          </w:tcPr>
          <w:p w14:paraId="2E7A1752"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0AB5EB52" w14:textId="77777777" w:rsidTr="00CA089C">
        <w:tc>
          <w:tcPr>
            <w:tcW w:w="3825" w:type="dxa"/>
          </w:tcPr>
          <w:p w14:paraId="738A0F1F" w14:textId="77777777" w:rsidR="00CB4FDF" w:rsidRPr="00AF6AD1" w:rsidRDefault="00CB4FDF" w:rsidP="00CA089C">
            <w:pPr>
              <w:rPr>
                <w:rFonts w:ascii="Arial" w:hAnsi="Arial" w:cs="Arial"/>
                <w:sz w:val="18"/>
                <w:szCs w:val="18"/>
              </w:rPr>
            </w:pPr>
            <w:r w:rsidRPr="00AF6AD1">
              <w:rPr>
                <w:rFonts w:ascii="Arial" w:hAnsi="Arial" w:cs="Arial"/>
                <w:sz w:val="18"/>
                <w:szCs w:val="18"/>
              </w:rPr>
              <w:t xml:space="preserve">Roof top gardens, terraces, </w:t>
            </w:r>
            <w:proofErr w:type="gramStart"/>
            <w:r w:rsidRPr="00AF6AD1">
              <w:rPr>
                <w:rFonts w:ascii="Arial" w:hAnsi="Arial" w:cs="Arial"/>
                <w:sz w:val="18"/>
                <w:szCs w:val="18"/>
              </w:rPr>
              <w:t>decks</w:t>
            </w:r>
            <w:proofErr w:type="gramEnd"/>
            <w:r w:rsidRPr="00AF6AD1">
              <w:rPr>
                <w:rFonts w:ascii="Arial" w:hAnsi="Arial" w:cs="Arial"/>
                <w:sz w:val="18"/>
                <w:szCs w:val="18"/>
              </w:rPr>
              <w:t xml:space="preserve"> and enclosures shall be suitably set back from the building edge to maintain the privacy of adjoining sites.</w:t>
            </w:r>
          </w:p>
        </w:tc>
        <w:tc>
          <w:tcPr>
            <w:tcW w:w="3825" w:type="dxa"/>
          </w:tcPr>
          <w:p w14:paraId="12730AC1" w14:textId="77777777" w:rsidR="00CB4FDF" w:rsidRPr="00AF6AD1" w:rsidRDefault="00CB4FDF" w:rsidP="00CA089C">
            <w:pPr>
              <w:rPr>
                <w:rFonts w:ascii="Arial" w:hAnsi="Arial" w:cs="Arial"/>
                <w:sz w:val="18"/>
                <w:szCs w:val="18"/>
              </w:rPr>
            </w:pPr>
            <w:r w:rsidRPr="00AF6AD1">
              <w:rPr>
                <w:rFonts w:ascii="Arial" w:hAnsi="Arial" w:cs="Arial"/>
                <w:sz w:val="18"/>
                <w:szCs w:val="18"/>
              </w:rPr>
              <w:t>Roof top bar is suitably setback.</w:t>
            </w:r>
          </w:p>
        </w:tc>
        <w:tc>
          <w:tcPr>
            <w:tcW w:w="1366" w:type="dxa"/>
          </w:tcPr>
          <w:p w14:paraId="62705691"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0AEECD3E" w14:textId="77777777" w:rsidTr="00CA089C">
        <w:tc>
          <w:tcPr>
            <w:tcW w:w="3825" w:type="dxa"/>
          </w:tcPr>
          <w:p w14:paraId="001158D3" w14:textId="77777777" w:rsidR="00CB4FDF" w:rsidRPr="00AF6AD1" w:rsidRDefault="00CB4FDF" w:rsidP="00CA089C">
            <w:pPr>
              <w:rPr>
                <w:rFonts w:ascii="Arial" w:hAnsi="Arial" w:cs="Arial"/>
                <w:sz w:val="18"/>
                <w:szCs w:val="18"/>
              </w:rPr>
            </w:pPr>
            <w:r w:rsidRPr="00AF6AD1">
              <w:rPr>
                <w:rFonts w:ascii="Arial" w:hAnsi="Arial" w:cs="Arial"/>
                <w:sz w:val="18"/>
                <w:szCs w:val="18"/>
              </w:rPr>
              <w:t>The visual impact of service elements is to be minimised by integrating them into the design of the roof.</w:t>
            </w:r>
          </w:p>
        </w:tc>
        <w:tc>
          <w:tcPr>
            <w:tcW w:w="3825" w:type="dxa"/>
          </w:tcPr>
          <w:p w14:paraId="34893453" w14:textId="77777777" w:rsidR="00CB4FDF" w:rsidRPr="00AF6AD1" w:rsidRDefault="00CB4FDF" w:rsidP="00CA089C">
            <w:pPr>
              <w:rPr>
                <w:rFonts w:ascii="Arial" w:hAnsi="Arial" w:cs="Arial"/>
                <w:sz w:val="18"/>
                <w:szCs w:val="18"/>
              </w:rPr>
            </w:pPr>
            <w:r w:rsidRPr="00AF6AD1">
              <w:rPr>
                <w:rFonts w:ascii="Arial" w:hAnsi="Arial" w:cs="Arial"/>
                <w:sz w:val="18"/>
                <w:szCs w:val="18"/>
              </w:rPr>
              <w:t>Complies</w:t>
            </w:r>
          </w:p>
        </w:tc>
        <w:tc>
          <w:tcPr>
            <w:tcW w:w="1366" w:type="dxa"/>
          </w:tcPr>
          <w:p w14:paraId="0EA92B4C"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0B17925E" w14:textId="77777777" w:rsidTr="00CA089C">
        <w:tc>
          <w:tcPr>
            <w:tcW w:w="9016" w:type="dxa"/>
            <w:gridSpan w:val="3"/>
            <w:shd w:val="clear" w:color="auto" w:fill="B4C6E7" w:themeFill="accent1" w:themeFillTint="66"/>
          </w:tcPr>
          <w:p w14:paraId="064473B5" w14:textId="77777777" w:rsidR="00CB4FDF" w:rsidRPr="00AF6AD1" w:rsidRDefault="00CB4FDF" w:rsidP="00CA089C">
            <w:pPr>
              <w:rPr>
                <w:rFonts w:ascii="Arial" w:hAnsi="Arial" w:cs="Arial"/>
                <w:b/>
                <w:bCs/>
                <w:sz w:val="18"/>
                <w:szCs w:val="18"/>
              </w:rPr>
            </w:pPr>
            <w:r w:rsidRPr="00AF6AD1">
              <w:rPr>
                <w:rFonts w:ascii="Arial" w:hAnsi="Arial" w:cs="Arial"/>
                <w:b/>
                <w:bCs/>
                <w:sz w:val="18"/>
                <w:szCs w:val="18"/>
              </w:rPr>
              <w:t>2.3.6 Residential Amenity</w:t>
            </w:r>
          </w:p>
        </w:tc>
      </w:tr>
      <w:tr w:rsidR="00CB4FDF" w:rsidRPr="00AF6AD1" w14:paraId="765DC5AD" w14:textId="77777777" w:rsidTr="00CA089C">
        <w:tc>
          <w:tcPr>
            <w:tcW w:w="9016" w:type="dxa"/>
            <w:gridSpan w:val="3"/>
            <w:shd w:val="clear" w:color="auto" w:fill="D9E2F3" w:themeFill="accent1" w:themeFillTint="33"/>
          </w:tcPr>
          <w:p w14:paraId="2256C8B0" w14:textId="77777777" w:rsidR="00CB4FDF" w:rsidRPr="00AF6AD1" w:rsidRDefault="00CB4FDF" w:rsidP="00CA089C">
            <w:pPr>
              <w:rPr>
                <w:rFonts w:ascii="Arial" w:hAnsi="Arial" w:cs="Arial"/>
                <w:sz w:val="18"/>
                <w:szCs w:val="18"/>
              </w:rPr>
            </w:pPr>
            <w:r w:rsidRPr="00AF6AD1">
              <w:rPr>
                <w:rFonts w:ascii="Arial" w:hAnsi="Arial" w:cs="Arial"/>
                <w:sz w:val="18"/>
                <w:szCs w:val="18"/>
              </w:rPr>
              <w:t>2.3.6.1 Views</w:t>
            </w:r>
          </w:p>
        </w:tc>
      </w:tr>
      <w:tr w:rsidR="00CB4FDF" w:rsidRPr="00AF6AD1" w14:paraId="05DBA1AF" w14:textId="77777777" w:rsidTr="00CA089C">
        <w:tc>
          <w:tcPr>
            <w:tcW w:w="3825" w:type="dxa"/>
          </w:tcPr>
          <w:p w14:paraId="06757177" w14:textId="77777777" w:rsidR="00CB4FDF" w:rsidRPr="00AF6AD1" w:rsidRDefault="00CB4FDF" w:rsidP="00CA089C">
            <w:pPr>
              <w:rPr>
                <w:rFonts w:ascii="Arial" w:hAnsi="Arial" w:cs="Arial"/>
                <w:sz w:val="18"/>
                <w:szCs w:val="18"/>
              </w:rPr>
            </w:pPr>
            <w:r w:rsidRPr="00AF6AD1">
              <w:rPr>
                <w:rFonts w:ascii="Arial" w:hAnsi="Arial" w:cs="Arial"/>
                <w:sz w:val="18"/>
                <w:szCs w:val="18"/>
              </w:rPr>
              <w:lastRenderedPageBreak/>
              <w:t>New development shall be designed to minimise loss of views from adjoining and adjacent properties, while still providing opportunities for views from the proposed development.</w:t>
            </w:r>
          </w:p>
        </w:tc>
        <w:tc>
          <w:tcPr>
            <w:tcW w:w="3825" w:type="dxa"/>
          </w:tcPr>
          <w:p w14:paraId="628EA032" w14:textId="77777777" w:rsidR="00CB4FDF" w:rsidRPr="00AF6AD1" w:rsidRDefault="00CB4FDF" w:rsidP="00CA089C">
            <w:pPr>
              <w:rPr>
                <w:rFonts w:ascii="Arial" w:hAnsi="Arial" w:cs="Arial"/>
                <w:sz w:val="18"/>
                <w:szCs w:val="18"/>
              </w:rPr>
            </w:pPr>
            <w:r w:rsidRPr="00AF6AD1">
              <w:rPr>
                <w:rFonts w:ascii="Arial" w:hAnsi="Arial" w:cs="Arial"/>
                <w:sz w:val="18"/>
                <w:szCs w:val="18"/>
              </w:rPr>
              <w:t>The building will completely visually dominate the view from adjoining residential properties.</w:t>
            </w:r>
          </w:p>
        </w:tc>
        <w:tc>
          <w:tcPr>
            <w:tcW w:w="1366" w:type="dxa"/>
          </w:tcPr>
          <w:p w14:paraId="14A48053"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tc>
      </w:tr>
      <w:tr w:rsidR="00CB4FDF" w:rsidRPr="00AF6AD1" w14:paraId="1E0E2221" w14:textId="77777777" w:rsidTr="00CA089C">
        <w:tc>
          <w:tcPr>
            <w:tcW w:w="9016" w:type="dxa"/>
            <w:gridSpan w:val="3"/>
            <w:shd w:val="clear" w:color="auto" w:fill="D9E2F3" w:themeFill="accent1" w:themeFillTint="33"/>
          </w:tcPr>
          <w:p w14:paraId="55D66C86" w14:textId="77777777" w:rsidR="00CB4FDF" w:rsidRPr="00AF6AD1" w:rsidRDefault="00CB4FDF" w:rsidP="00CA089C">
            <w:pPr>
              <w:rPr>
                <w:rFonts w:ascii="Arial" w:hAnsi="Arial" w:cs="Arial"/>
                <w:sz w:val="18"/>
                <w:szCs w:val="18"/>
              </w:rPr>
            </w:pPr>
            <w:r w:rsidRPr="00AF6AD1">
              <w:rPr>
                <w:rFonts w:ascii="Arial" w:hAnsi="Arial" w:cs="Arial"/>
                <w:sz w:val="18"/>
                <w:szCs w:val="18"/>
              </w:rPr>
              <w:t>2.3.6.2 Visual Privacy</w:t>
            </w:r>
          </w:p>
        </w:tc>
      </w:tr>
      <w:tr w:rsidR="00CB4FDF" w:rsidRPr="00AF6AD1" w14:paraId="01C24EF5" w14:textId="77777777" w:rsidTr="00CA089C">
        <w:tc>
          <w:tcPr>
            <w:tcW w:w="3825" w:type="dxa"/>
          </w:tcPr>
          <w:p w14:paraId="1F40107A" w14:textId="77777777" w:rsidR="00CB4FDF" w:rsidRPr="00AF6AD1" w:rsidRDefault="00CB4FDF" w:rsidP="00CA089C">
            <w:pPr>
              <w:rPr>
                <w:rFonts w:ascii="Arial" w:hAnsi="Arial" w:cs="Arial"/>
                <w:sz w:val="18"/>
                <w:szCs w:val="18"/>
              </w:rPr>
            </w:pPr>
            <w:r w:rsidRPr="00AF6AD1">
              <w:rPr>
                <w:rFonts w:ascii="Arial" w:hAnsi="Arial" w:cs="Arial"/>
                <w:sz w:val="18"/>
                <w:szCs w:val="18"/>
              </w:rPr>
              <w:t>Direct overlooking of internal living areas and private open space to surrounding dwellings shall be minimised by building layout, location and design of windows and balconies and screening devices</w:t>
            </w:r>
          </w:p>
        </w:tc>
        <w:tc>
          <w:tcPr>
            <w:tcW w:w="3825" w:type="dxa"/>
          </w:tcPr>
          <w:p w14:paraId="77C4CC8B" w14:textId="77777777" w:rsidR="00CB4FDF" w:rsidRPr="00AF6AD1" w:rsidRDefault="00CB4FDF" w:rsidP="00CA089C">
            <w:pPr>
              <w:rPr>
                <w:rFonts w:ascii="Arial" w:hAnsi="Arial" w:cs="Arial"/>
                <w:sz w:val="18"/>
                <w:szCs w:val="18"/>
              </w:rPr>
            </w:pPr>
            <w:r w:rsidRPr="00AF6AD1">
              <w:rPr>
                <w:rFonts w:ascii="Arial" w:hAnsi="Arial" w:cs="Arial"/>
                <w:sz w:val="18"/>
                <w:szCs w:val="18"/>
              </w:rPr>
              <w:t>With 97 serviced apartments and 98 residential dwellings adjoining residential dwellings will be overlooked.</w:t>
            </w:r>
          </w:p>
        </w:tc>
        <w:tc>
          <w:tcPr>
            <w:tcW w:w="1366" w:type="dxa"/>
          </w:tcPr>
          <w:p w14:paraId="53E7E17D"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tc>
      </w:tr>
      <w:tr w:rsidR="00CB4FDF" w:rsidRPr="00AF6AD1" w14:paraId="16C83C3F" w14:textId="77777777" w:rsidTr="00CA089C">
        <w:tc>
          <w:tcPr>
            <w:tcW w:w="3825" w:type="dxa"/>
          </w:tcPr>
          <w:p w14:paraId="165BB89D" w14:textId="77777777" w:rsidR="00CB4FDF" w:rsidRPr="00AF6AD1" w:rsidRDefault="00CB4FDF" w:rsidP="00CA089C">
            <w:pPr>
              <w:rPr>
                <w:rFonts w:ascii="Arial" w:hAnsi="Arial" w:cs="Arial"/>
                <w:sz w:val="18"/>
                <w:szCs w:val="18"/>
              </w:rPr>
            </w:pPr>
            <w:r w:rsidRPr="00AF6AD1">
              <w:rPr>
                <w:rFonts w:ascii="Arial" w:hAnsi="Arial" w:cs="Arial"/>
                <w:sz w:val="18"/>
                <w:szCs w:val="18"/>
              </w:rPr>
              <w:t>Building separation distances:</w:t>
            </w:r>
          </w:p>
          <w:p w14:paraId="57C62DF0" w14:textId="77777777" w:rsidR="00CB4FDF" w:rsidRPr="00AF6AD1" w:rsidRDefault="00CB4FDF" w:rsidP="00CB4FDF">
            <w:pPr>
              <w:pStyle w:val="ListParagraph"/>
              <w:numPr>
                <w:ilvl w:val="0"/>
                <w:numId w:val="2"/>
              </w:numPr>
              <w:rPr>
                <w:rFonts w:ascii="Arial" w:hAnsi="Arial" w:cs="Arial"/>
                <w:sz w:val="18"/>
                <w:szCs w:val="18"/>
              </w:rPr>
            </w:pPr>
            <w:r w:rsidRPr="00AF6AD1">
              <w:rPr>
                <w:rFonts w:ascii="Arial" w:hAnsi="Arial" w:cs="Arial"/>
                <w:sz w:val="18"/>
                <w:szCs w:val="18"/>
              </w:rPr>
              <w:t>Up to 4 storeys – 12m between habitable rooms and,</w:t>
            </w:r>
          </w:p>
          <w:p w14:paraId="68DD24EE" w14:textId="77777777" w:rsidR="00CB4FDF" w:rsidRPr="00AF6AD1" w:rsidRDefault="00CB4FDF" w:rsidP="00CB4FDF">
            <w:pPr>
              <w:pStyle w:val="ListParagraph"/>
              <w:numPr>
                <w:ilvl w:val="0"/>
                <w:numId w:val="2"/>
              </w:numPr>
              <w:rPr>
                <w:rFonts w:ascii="Arial" w:hAnsi="Arial" w:cs="Arial"/>
                <w:sz w:val="18"/>
                <w:szCs w:val="18"/>
              </w:rPr>
            </w:pPr>
            <w:r w:rsidRPr="00AF6AD1">
              <w:rPr>
                <w:rFonts w:ascii="Arial" w:hAnsi="Arial" w:cs="Arial"/>
                <w:sz w:val="18"/>
                <w:szCs w:val="18"/>
              </w:rPr>
              <w:t>5 to 8 storeys – 18m between habitable rooms</w:t>
            </w:r>
          </w:p>
          <w:p w14:paraId="06DEA903" w14:textId="77777777" w:rsidR="00CB4FDF" w:rsidRPr="00AF6AD1" w:rsidRDefault="00CB4FDF" w:rsidP="00CB4FDF">
            <w:pPr>
              <w:pStyle w:val="ListParagraph"/>
              <w:numPr>
                <w:ilvl w:val="0"/>
                <w:numId w:val="2"/>
              </w:numPr>
              <w:rPr>
                <w:rFonts w:ascii="Arial" w:hAnsi="Arial" w:cs="Arial"/>
                <w:sz w:val="18"/>
                <w:szCs w:val="18"/>
              </w:rPr>
            </w:pPr>
            <w:r w:rsidRPr="00AF6AD1">
              <w:rPr>
                <w:rFonts w:ascii="Arial" w:hAnsi="Arial" w:cs="Arial"/>
                <w:sz w:val="18"/>
                <w:szCs w:val="18"/>
              </w:rPr>
              <w:t>9 storeys + - 24m between habitable rooms</w:t>
            </w:r>
          </w:p>
        </w:tc>
        <w:tc>
          <w:tcPr>
            <w:tcW w:w="3825" w:type="dxa"/>
          </w:tcPr>
          <w:p w14:paraId="270696CF" w14:textId="77777777" w:rsidR="00CB4FDF" w:rsidRPr="00AF6AD1" w:rsidRDefault="00CB4FDF" w:rsidP="00CA089C">
            <w:pPr>
              <w:rPr>
                <w:rFonts w:ascii="Arial" w:hAnsi="Arial" w:cs="Arial"/>
                <w:sz w:val="18"/>
                <w:szCs w:val="18"/>
              </w:rPr>
            </w:pPr>
          </w:p>
          <w:p w14:paraId="42D437F3" w14:textId="77777777" w:rsidR="00CB4FDF" w:rsidRPr="00AF6AD1" w:rsidRDefault="00CB4FDF" w:rsidP="00CA089C">
            <w:pPr>
              <w:rPr>
                <w:rFonts w:ascii="Arial" w:hAnsi="Arial" w:cs="Arial"/>
                <w:sz w:val="18"/>
                <w:szCs w:val="18"/>
              </w:rPr>
            </w:pPr>
            <w:r w:rsidRPr="00AF6AD1">
              <w:rPr>
                <w:rFonts w:ascii="Arial" w:hAnsi="Arial" w:cs="Arial"/>
                <w:sz w:val="18"/>
                <w:szCs w:val="18"/>
              </w:rPr>
              <w:t>3.2m</w:t>
            </w:r>
          </w:p>
          <w:p w14:paraId="62733A52" w14:textId="77777777" w:rsidR="00CB4FDF" w:rsidRPr="00AF6AD1" w:rsidRDefault="00CB4FDF" w:rsidP="00CA089C">
            <w:pPr>
              <w:rPr>
                <w:rFonts w:ascii="Arial" w:hAnsi="Arial" w:cs="Arial"/>
                <w:sz w:val="18"/>
                <w:szCs w:val="18"/>
              </w:rPr>
            </w:pPr>
          </w:p>
          <w:p w14:paraId="79913BD8" w14:textId="77777777" w:rsidR="00CB4FDF" w:rsidRPr="00AF6AD1" w:rsidRDefault="00CB4FDF" w:rsidP="00CA089C">
            <w:pPr>
              <w:rPr>
                <w:rFonts w:ascii="Arial" w:hAnsi="Arial" w:cs="Arial"/>
                <w:sz w:val="18"/>
                <w:szCs w:val="18"/>
              </w:rPr>
            </w:pPr>
            <w:r w:rsidRPr="00AF6AD1">
              <w:rPr>
                <w:rFonts w:ascii="Arial" w:hAnsi="Arial" w:cs="Arial"/>
                <w:sz w:val="18"/>
                <w:szCs w:val="18"/>
              </w:rPr>
              <w:t>&gt;18m</w:t>
            </w:r>
          </w:p>
          <w:p w14:paraId="53B1C86D" w14:textId="77777777" w:rsidR="00CB4FDF" w:rsidRPr="00AF6AD1" w:rsidRDefault="00CB4FDF" w:rsidP="00CA089C">
            <w:pPr>
              <w:rPr>
                <w:rFonts w:ascii="Arial" w:hAnsi="Arial" w:cs="Arial"/>
                <w:sz w:val="18"/>
                <w:szCs w:val="18"/>
              </w:rPr>
            </w:pPr>
          </w:p>
          <w:p w14:paraId="6662DA48" w14:textId="77777777" w:rsidR="00CB4FDF" w:rsidRPr="00AF6AD1" w:rsidRDefault="00CB4FDF" w:rsidP="00CA089C">
            <w:pPr>
              <w:rPr>
                <w:rFonts w:ascii="Arial" w:hAnsi="Arial" w:cs="Arial"/>
                <w:sz w:val="18"/>
                <w:szCs w:val="18"/>
              </w:rPr>
            </w:pPr>
            <w:r w:rsidRPr="00AF6AD1">
              <w:rPr>
                <w:rFonts w:ascii="Arial" w:hAnsi="Arial" w:cs="Arial"/>
                <w:sz w:val="18"/>
                <w:szCs w:val="18"/>
              </w:rPr>
              <w:t>Approx. 46m</w:t>
            </w:r>
          </w:p>
        </w:tc>
        <w:tc>
          <w:tcPr>
            <w:tcW w:w="1366" w:type="dxa"/>
          </w:tcPr>
          <w:p w14:paraId="795CF071" w14:textId="77777777" w:rsidR="00CB4FDF" w:rsidRPr="00AF6AD1" w:rsidRDefault="00CB4FDF" w:rsidP="00CA089C">
            <w:pPr>
              <w:rPr>
                <w:rFonts w:ascii="Arial" w:hAnsi="Arial" w:cs="Arial"/>
                <w:sz w:val="18"/>
                <w:szCs w:val="18"/>
              </w:rPr>
            </w:pPr>
          </w:p>
          <w:p w14:paraId="7D811BA7"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p w14:paraId="5D0ED891" w14:textId="77777777" w:rsidR="00CB4FDF" w:rsidRPr="00AF6AD1" w:rsidRDefault="00CB4FDF" w:rsidP="00CA089C">
            <w:pPr>
              <w:rPr>
                <w:rFonts w:ascii="Arial" w:hAnsi="Arial" w:cs="Arial"/>
                <w:sz w:val="18"/>
                <w:szCs w:val="18"/>
              </w:rPr>
            </w:pPr>
          </w:p>
          <w:p w14:paraId="1D97191B"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p w14:paraId="48AADFE6" w14:textId="77777777" w:rsidR="00CB4FDF" w:rsidRPr="00AF6AD1" w:rsidRDefault="00CB4FDF" w:rsidP="00CA089C">
            <w:pPr>
              <w:rPr>
                <w:rFonts w:ascii="Arial" w:hAnsi="Arial" w:cs="Arial"/>
                <w:sz w:val="18"/>
                <w:szCs w:val="18"/>
              </w:rPr>
            </w:pPr>
          </w:p>
          <w:p w14:paraId="5E5C5225"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3837637E" w14:textId="77777777" w:rsidTr="00CA089C">
        <w:tc>
          <w:tcPr>
            <w:tcW w:w="9016" w:type="dxa"/>
            <w:gridSpan w:val="3"/>
            <w:shd w:val="clear" w:color="auto" w:fill="D9E2F3" w:themeFill="accent1" w:themeFillTint="33"/>
          </w:tcPr>
          <w:p w14:paraId="1ABBF875" w14:textId="77777777" w:rsidR="00CB4FDF" w:rsidRPr="00AF6AD1" w:rsidRDefault="00CB4FDF" w:rsidP="00CA089C">
            <w:pPr>
              <w:rPr>
                <w:rFonts w:ascii="Arial" w:hAnsi="Arial" w:cs="Arial"/>
                <w:sz w:val="18"/>
                <w:szCs w:val="18"/>
              </w:rPr>
            </w:pPr>
            <w:r w:rsidRPr="00AF6AD1">
              <w:rPr>
                <w:rFonts w:ascii="Arial" w:hAnsi="Arial" w:cs="Arial"/>
                <w:sz w:val="18"/>
                <w:szCs w:val="18"/>
              </w:rPr>
              <w:t>2.3.6.3 Acoustic Privacy</w:t>
            </w:r>
          </w:p>
        </w:tc>
      </w:tr>
      <w:tr w:rsidR="00CB4FDF" w:rsidRPr="00AF6AD1" w14:paraId="29380100" w14:textId="77777777" w:rsidTr="00CA089C">
        <w:tc>
          <w:tcPr>
            <w:tcW w:w="3825" w:type="dxa"/>
          </w:tcPr>
          <w:p w14:paraId="3FF09B16" w14:textId="77777777" w:rsidR="00CB4FDF" w:rsidRPr="00AF6AD1" w:rsidRDefault="00CB4FDF" w:rsidP="00CA089C">
            <w:pPr>
              <w:rPr>
                <w:rFonts w:ascii="Arial" w:hAnsi="Arial" w:cs="Arial"/>
                <w:sz w:val="18"/>
                <w:szCs w:val="18"/>
              </w:rPr>
            </w:pPr>
            <w:r w:rsidRPr="00AF6AD1">
              <w:rPr>
                <w:rFonts w:ascii="Arial" w:hAnsi="Arial" w:cs="Arial"/>
                <w:sz w:val="18"/>
                <w:szCs w:val="18"/>
              </w:rPr>
              <w:t>Site layout should separate active recreational areas, parking areas, vehicle accessways and service equipment areas from bedroom areas of dwellings.</w:t>
            </w:r>
          </w:p>
        </w:tc>
        <w:tc>
          <w:tcPr>
            <w:tcW w:w="3825" w:type="dxa"/>
          </w:tcPr>
          <w:p w14:paraId="0C7A6B52" w14:textId="77777777" w:rsidR="00CB4FDF" w:rsidRPr="00AF6AD1" w:rsidRDefault="00CB4FDF" w:rsidP="00CA089C">
            <w:pPr>
              <w:rPr>
                <w:rFonts w:ascii="Arial" w:hAnsi="Arial" w:cs="Arial"/>
                <w:sz w:val="18"/>
                <w:szCs w:val="18"/>
              </w:rPr>
            </w:pPr>
            <w:r w:rsidRPr="00AF6AD1">
              <w:rPr>
                <w:rFonts w:ascii="Arial" w:hAnsi="Arial" w:cs="Arial"/>
                <w:sz w:val="18"/>
                <w:szCs w:val="18"/>
              </w:rPr>
              <w:t>Swimming pool and associated deck adjacent to existing dwellings will result in noise impacts.</w:t>
            </w:r>
          </w:p>
        </w:tc>
        <w:tc>
          <w:tcPr>
            <w:tcW w:w="1366" w:type="dxa"/>
          </w:tcPr>
          <w:p w14:paraId="4F73D179"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tc>
      </w:tr>
      <w:tr w:rsidR="00CB4FDF" w:rsidRPr="00AF6AD1" w14:paraId="42132D6E" w14:textId="77777777" w:rsidTr="00CA089C">
        <w:tc>
          <w:tcPr>
            <w:tcW w:w="3825" w:type="dxa"/>
          </w:tcPr>
          <w:p w14:paraId="648B2202" w14:textId="77777777" w:rsidR="00CB4FDF" w:rsidRPr="00AF6AD1" w:rsidRDefault="00CB4FDF" w:rsidP="00CA089C">
            <w:pPr>
              <w:rPr>
                <w:rFonts w:ascii="Arial" w:hAnsi="Arial" w:cs="Arial"/>
                <w:sz w:val="18"/>
                <w:szCs w:val="18"/>
              </w:rPr>
            </w:pPr>
            <w:r w:rsidRPr="00AF6AD1">
              <w:rPr>
                <w:rFonts w:ascii="Arial" w:hAnsi="Arial" w:cs="Arial"/>
                <w:sz w:val="18"/>
                <w:szCs w:val="18"/>
              </w:rPr>
              <w:t>For mixed use development, site layout should separate active recreational areas, parking areas, vehicle access ways, and service equipment areas from bedroom areas of dwellings.</w:t>
            </w:r>
          </w:p>
        </w:tc>
        <w:tc>
          <w:tcPr>
            <w:tcW w:w="3825" w:type="dxa"/>
          </w:tcPr>
          <w:p w14:paraId="48A48BBB" w14:textId="77777777" w:rsidR="00CB4FDF" w:rsidRPr="00AF6AD1" w:rsidRDefault="00CB4FDF" w:rsidP="00CA089C">
            <w:pPr>
              <w:rPr>
                <w:rFonts w:ascii="Arial" w:hAnsi="Arial" w:cs="Arial"/>
                <w:sz w:val="18"/>
                <w:szCs w:val="18"/>
              </w:rPr>
            </w:pPr>
            <w:r w:rsidRPr="00AF6AD1">
              <w:rPr>
                <w:rFonts w:ascii="Arial" w:hAnsi="Arial" w:cs="Arial"/>
                <w:sz w:val="18"/>
                <w:szCs w:val="18"/>
              </w:rPr>
              <w:t>Bedrooms located close to communal open space areas.</w:t>
            </w:r>
          </w:p>
        </w:tc>
        <w:tc>
          <w:tcPr>
            <w:tcW w:w="1366" w:type="dxa"/>
          </w:tcPr>
          <w:p w14:paraId="6B915913"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tc>
      </w:tr>
      <w:tr w:rsidR="00CB4FDF" w:rsidRPr="00AF6AD1" w14:paraId="6D609DA4" w14:textId="77777777" w:rsidTr="00CA089C">
        <w:tc>
          <w:tcPr>
            <w:tcW w:w="3825" w:type="dxa"/>
          </w:tcPr>
          <w:p w14:paraId="74C2B4CB" w14:textId="77777777" w:rsidR="00CB4FDF" w:rsidRPr="00AF6AD1" w:rsidRDefault="00CB4FDF" w:rsidP="00CA089C">
            <w:pPr>
              <w:rPr>
                <w:rFonts w:ascii="Arial" w:hAnsi="Arial" w:cs="Arial"/>
                <w:sz w:val="18"/>
                <w:szCs w:val="18"/>
              </w:rPr>
            </w:pPr>
            <w:r w:rsidRPr="00AF6AD1">
              <w:rPr>
                <w:rFonts w:ascii="Arial" w:hAnsi="Arial" w:cs="Arial"/>
                <w:sz w:val="18"/>
                <w:szCs w:val="18"/>
              </w:rPr>
              <w:t>Details regarding plant and equipment room locations, air conditioning arrangements and waste collection arrangements are to be provided and shall address potential noise impacts</w:t>
            </w:r>
          </w:p>
        </w:tc>
        <w:tc>
          <w:tcPr>
            <w:tcW w:w="3825" w:type="dxa"/>
          </w:tcPr>
          <w:p w14:paraId="6C9EB5CC" w14:textId="77777777" w:rsidR="00CB4FDF" w:rsidRPr="00AF6AD1" w:rsidRDefault="00CB4FDF" w:rsidP="00CA089C">
            <w:pPr>
              <w:rPr>
                <w:rFonts w:ascii="Arial" w:hAnsi="Arial" w:cs="Arial"/>
                <w:sz w:val="18"/>
                <w:szCs w:val="18"/>
              </w:rPr>
            </w:pPr>
            <w:r w:rsidRPr="00AF6AD1">
              <w:rPr>
                <w:rFonts w:ascii="Arial" w:hAnsi="Arial" w:cs="Arial"/>
                <w:sz w:val="18"/>
                <w:szCs w:val="18"/>
              </w:rPr>
              <w:t>Acoustic report does not assess noise associated with plant and equipment or construction phase.</w:t>
            </w:r>
          </w:p>
        </w:tc>
        <w:tc>
          <w:tcPr>
            <w:tcW w:w="1366" w:type="dxa"/>
          </w:tcPr>
          <w:p w14:paraId="1FB13C3C"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tc>
      </w:tr>
      <w:tr w:rsidR="00CB4FDF" w:rsidRPr="00AF6AD1" w14:paraId="5F2047C0" w14:textId="77777777" w:rsidTr="00CA089C">
        <w:tc>
          <w:tcPr>
            <w:tcW w:w="9016" w:type="dxa"/>
            <w:gridSpan w:val="3"/>
            <w:shd w:val="clear" w:color="auto" w:fill="D9E2F3" w:themeFill="accent1" w:themeFillTint="33"/>
          </w:tcPr>
          <w:p w14:paraId="2E8C803C" w14:textId="77777777" w:rsidR="00CB4FDF" w:rsidRPr="00AF6AD1" w:rsidRDefault="00CB4FDF" w:rsidP="00CA089C">
            <w:pPr>
              <w:rPr>
                <w:rFonts w:ascii="Arial" w:hAnsi="Arial" w:cs="Arial"/>
                <w:sz w:val="18"/>
                <w:szCs w:val="18"/>
              </w:rPr>
            </w:pPr>
            <w:r w:rsidRPr="00AF6AD1">
              <w:rPr>
                <w:rFonts w:ascii="Arial" w:hAnsi="Arial" w:cs="Arial"/>
                <w:sz w:val="18"/>
                <w:szCs w:val="18"/>
              </w:rPr>
              <w:t>2.3.6.4 Private Open Space and Balconies</w:t>
            </w:r>
          </w:p>
        </w:tc>
      </w:tr>
      <w:tr w:rsidR="00CB4FDF" w:rsidRPr="00AF6AD1" w14:paraId="674252A2" w14:textId="77777777" w:rsidTr="00CA089C">
        <w:tc>
          <w:tcPr>
            <w:tcW w:w="3825" w:type="dxa"/>
          </w:tcPr>
          <w:p w14:paraId="746D754D" w14:textId="77777777" w:rsidR="00CB4FDF" w:rsidRPr="00AF6AD1" w:rsidRDefault="00CB4FDF" w:rsidP="00CA089C">
            <w:pPr>
              <w:rPr>
                <w:rFonts w:ascii="Arial" w:hAnsi="Arial" w:cs="Arial"/>
                <w:sz w:val="18"/>
                <w:szCs w:val="18"/>
              </w:rPr>
            </w:pPr>
            <w:r w:rsidRPr="00AF6AD1">
              <w:rPr>
                <w:rFonts w:ascii="Arial" w:hAnsi="Arial" w:cs="Arial"/>
                <w:sz w:val="18"/>
                <w:szCs w:val="18"/>
              </w:rPr>
              <w:t>Apartments to have balconies as follows:</w:t>
            </w:r>
          </w:p>
          <w:p w14:paraId="263A0209" w14:textId="77777777" w:rsidR="00CB4FDF" w:rsidRPr="00AF6AD1" w:rsidRDefault="00CB4FDF" w:rsidP="00CB4FDF">
            <w:pPr>
              <w:pStyle w:val="ListParagraph"/>
              <w:numPr>
                <w:ilvl w:val="0"/>
                <w:numId w:val="3"/>
              </w:numPr>
              <w:rPr>
                <w:rFonts w:ascii="Arial" w:hAnsi="Arial" w:cs="Arial"/>
                <w:sz w:val="18"/>
                <w:szCs w:val="18"/>
              </w:rPr>
            </w:pPr>
            <w:r w:rsidRPr="00AF6AD1">
              <w:rPr>
                <w:rFonts w:ascii="Arial" w:hAnsi="Arial" w:cs="Arial"/>
                <w:sz w:val="18"/>
                <w:szCs w:val="18"/>
              </w:rPr>
              <w:t>Studio – 4m²</w:t>
            </w:r>
          </w:p>
          <w:p w14:paraId="1A6CDEE0" w14:textId="77777777" w:rsidR="00CB4FDF" w:rsidRPr="00AF6AD1" w:rsidRDefault="00CB4FDF" w:rsidP="00CB4FDF">
            <w:pPr>
              <w:pStyle w:val="ListParagraph"/>
              <w:numPr>
                <w:ilvl w:val="0"/>
                <w:numId w:val="3"/>
              </w:numPr>
              <w:rPr>
                <w:rFonts w:ascii="Arial" w:hAnsi="Arial" w:cs="Arial"/>
                <w:sz w:val="18"/>
                <w:szCs w:val="18"/>
              </w:rPr>
            </w:pPr>
            <w:r w:rsidRPr="00AF6AD1">
              <w:rPr>
                <w:rFonts w:ascii="Arial" w:hAnsi="Arial" w:cs="Arial"/>
                <w:sz w:val="18"/>
                <w:szCs w:val="18"/>
              </w:rPr>
              <w:t>1 Bed – 8m² (2m min. depth)</w:t>
            </w:r>
          </w:p>
          <w:p w14:paraId="5DAEF56A" w14:textId="77777777" w:rsidR="00CB4FDF" w:rsidRPr="00AF6AD1" w:rsidRDefault="00CB4FDF" w:rsidP="00CB4FDF">
            <w:pPr>
              <w:pStyle w:val="ListParagraph"/>
              <w:numPr>
                <w:ilvl w:val="0"/>
                <w:numId w:val="3"/>
              </w:numPr>
              <w:rPr>
                <w:rFonts w:ascii="Arial" w:hAnsi="Arial" w:cs="Arial"/>
                <w:sz w:val="18"/>
                <w:szCs w:val="18"/>
              </w:rPr>
            </w:pPr>
            <w:r w:rsidRPr="00AF6AD1">
              <w:rPr>
                <w:rFonts w:ascii="Arial" w:hAnsi="Arial" w:cs="Arial"/>
                <w:sz w:val="18"/>
                <w:szCs w:val="18"/>
              </w:rPr>
              <w:t>2 Bed – 10m² (2m min. depth)</w:t>
            </w:r>
          </w:p>
          <w:p w14:paraId="1C09CCA2" w14:textId="77777777" w:rsidR="00CB4FDF" w:rsidRPr="00AF6AD1" w:rsidRDefault="00CB4FDF" w:rsidP="00CB4FDF">
            <w:pPr>
              <w:pStyle w:val="ListParagraph"/>
              <w:numPr>
                <w:ilvl w:val="0"/>
                <w:numId w:val="3"/>
              </w:numPr>
              <w:rPr>
                <w:rFonts w:ascii="Arial" w:hAnsi="Arial" w:cs="Arial"/>
                <w:sz w:val="18"/>
                <w:szCs w:val="18"/>
              </w:rPr>
            </w:pPr>
            <w:r w:rsidRPr="00AF6AD1">
              <w:rPr>
                <w:rFonts w:ascii="Arial" w:hAnsi="Arial" w:cs="Arial"/>
                <w:sz w:val="18"/>
                <w:szCs w:val="18"/>
              </w:rPr>
              <w:t>3 or more Beds – 12m² (2.4m min. depth)</w:t>
            </w:r>
          </w:p>
          <w:p w14:paraId="3EFC369F" w14:textId="77777777" w:rsidR="00CB4FDF" w:rsidRPr="00AF6AD1" w:rsidRDefault="00CB4FDF" w:rsidP="00CB4FDF">
            <w:pPr>
              <w:pStyle w:val="ListParagraph"/>
              <w:numPr>
                <w:ilvl w:val="0"/>
                <w:numId w:val="3"/>
              </w:numPr>
              <w:rPr>
                <w:rFonts w:ascii="Arial" w:hAnsi="Arial" w:cs="Arial"/>
                <w:sz w:val="18"/>
                <w:szCs w:val="18"/>
              </w:rPr>
            </w:pPr>
            <w:r w:rsidRPr="00AF6AD1">
              <w:rPr>
                <w:rFonts w:ascii="Arial" w:hAnsi="Arial" w:cs="Arial"/>
                <w:sz w:val="18"/>
                <w:szCs w:val="18"/>
              </w:rPr>
              <w:t>Ground level or podium – 15m² (3m min. depth)</w:t>
            </w:r>
          </w:p>
        </w:tc>
        <w:tc>
          <w:tcPr>
            <w:tcW w:w="3825" w:type="dxa"/>
          </w:tcPr>
          <w:p w14:paraId="6CC84E72" w14:textId="77777777" w:rsidR="00CB4FDF" w:rsidRPr="00AF6AD1" w:rsidRDefault="00CB4FDF" w:rsidP="00CA089C">
            <w:pPr>
              <w:rPr>
                <w:rFonts w:ascii="Arial" w:hAnsi="Arial" w:cs="Arial"/>
                <w:sz w:val="18"/>
                <w:szCs w:val="18"/>
              </w:rPr>
            </w:pPr>
            <w:r w:rsidRPr="00AF6AD1">
              <w:rPr>
                <w:rFonts w:ascii="Arial" w:hAnsi="Arial" w:cs="Arial"/>
                <w:sz w:val="18"/>
                <w:szCs w:val="18"/>
              </w:rPr>
              <w:t>Balconies for residential units comply.</w:t>
            </w:r>
          </w:p>
        </w:tc>
        <w:tc>
          <w:tcPr>
            <w:tcW w:w="1366" w:type="dxa"/>
          </w:tcPr>
          <w:p w14:paraId="5B765FB4"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4CE8F006" w14:textId="77777777" w:rsidTr="00CA089C">
        <w:tc>
          <w:tcPr>
            <w:tcW w:w="3825" w:type="dxa"/>
          </w:tcPr>
          <w:p w14:paraId="7668ED4F" w14:textId="77777777" w:rsidR="00CB4FDF" w:rsidRPr="00AF6AD1" w:rsidRDefault="00CB4FDF" w:rsidP="00CA089C">
            <w:pPr>
              <w:rPr>
                <w:rFonts w:ascii="Arial" w:hAnsi="Arial" w:cs="Arial"/>
                <w:sz w:val="18"/>
                <w:szCs w:val="18"/>
              </w:rPr>
            </w:pPr>
            <w:r w:rsidRPr="00AF6AD1">
              <w:rPr>
                <w:rFonts w:ascii="Arial" w:hAnsi="Arial" w:cs="Arial"/>
                <w:sz w:val="18"/>
                <w:szCs w:val="18"/>
              </w:rPr>
              <w:t>POS are to be directly accessible from living area within the dwelling</w:t>
            </w:r>
          </w:p>
        </w:tc>
        <w:tc>
          <w:tcPr>
            <w:tcW w:w="3825" w:type="dxa"/>
          </w:tcPr>
          <w:p w14:paraId="3264F573" w14:textId="77777777" w:rsidR="00CB4FDF" w:rsidRPr="00AF6AD1" w:rsidRDefault="00CB4FDF" w:rsidP="00CA089C">
            <w:pPr>
              <w:rPr>
                <w:rFonts w:ascii="Arial" w:hAnsi="Arial" w:cs="Arial"/>
                <w:sz w:val="18"/>
                <w:szCs w:val="18"/>
              </w:rPr>
            </w:pPr>
            <w:r w:rsidRPr="00AF6AD1">
              <w:rPr>
                <w:rFonts w:ascii="Arial" w:hAnsi="Arial" w:cs="Arial"/>
                <w:sz w:val="18"/>
                <w:szCs w:val="18"/>
              </w:rPr>
              <w:t>Complies – balconies are directly accessible from the living areas.</w:t>
            </w:r>
          </w:p>
        </w:tc>
        <w:tc>
          <w:tcPr>
            <w:tcW w:w="1366" w:type="dxa"/>
          </w:tcPr>
          <w:p w14:paraId="6628F918"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676CACCB" w14:textId="77777777" w:rsidTr="00CA089C">
        <w:tc>
          <w:tcPr>
            <w:tcW w:w="9016" w:type="dxa"/>
            <w:gridSpan w:val="3"/>
            <w:shd w:val="clear" w:color="auto" w:fill="D9E2F3" w:themeFill="accent1" w:themeFillTint="33"/>
          </w:tcPr>
          <w:p w14:paraId="1F4CFC02" w14:textId="77777777" w:rsidR="00CB4FDF" w:rsidRPr="00AF6AD1" w:rsidRDefault="00CB4FDF" w:rsidP="00CA089C">
            <w:pPr>
              <w:rPr>
                <w:rFonts w:ascii="Arial" w:hAnsi="Arial" w:cs="Arial"/>
                <w:sz w:val="18"/>
                <w:szCs w:val="18"/>
              </w:rPr>
            </w:pPr>
            <w:r w:rsidRPr="00AF6AD1">
              <w:rPr>
                <w:rFonts w:ascii="Arial" w:hAnsi="Arial" w:cs="Arial"/>
                <w:sz w:val="18"/>
                <w:szCs w:val="18"/>
              </w:rPr>
              <w:t>2.3.6.5 Sunlight Access</w:t>
            </w:r>
          </w:p>
        </w:tc>
      </w:tr>
      <w:tr w:rsidR="00CB4FDF" w:rsidRPr="00AF6AD1" w14:paraId="0029A6AB" w14:textId="77777777" w:rsidTr="00CA089C">
        <w:tc>
          <w:tcPr>
            <w:tcW w:w="3825" w:type="dxa"/>
          </w:tcPr>
          <w:p w14:paraId="4F2DE04E" w14:textId="77777777" w:rsidR="00CB4FDF" w:rsidRPr="00AF6AD1" w:rsidRDefault="00CB4FDF" w:rsidP="00CA089C">
            <w:pPr>
              <w:rPr>
                <w:rFonts w:ascii="Arial" w:hAnsi="Arial" w:cs="Arial"/>
                <w:sz w:val="18"/>
                <w:szCs w:val="18"/>
              </w:rPr>
            </w:pPr>
            <w:r w:rsidRPr="00AF6AD1">
              <w:rPr>
                <w:rFonts w:ascii="Arial" w:hAnsi="Arial" w:cs="Arial"/>
                <w:sz w:val="18"/>
                <w:szCs w:val="18"/>
              </w:rPr>
              <w:t>Living rooms &amp; POS for at least 70% of apartments in a building receive min. of 3hrs direct sunlight between 9am and 3pm at mid-winter.</w:t>
            </w:r>
          </w:p>
        </w:tc>
        <w:tc>
          <w:tcPr>
            <w:tcW w:w="3825" w:type="dxa"/>
          </w:tcPr>
          <w:p w14:paraId="2E02F424" w14:textId="77777777" w:rsidR="00CB4FDF" w:rsidRPr="00AF6AD1" w:rsidRDefault="00CB4FDF" w:rsidP="00CA089C">
            <w:pPr>
              <w:rPr>
                <w:rFonts w:ascii="Arial" w:hAnsi="Arial" w:cs="Arial"/>
                <w:sz w:val="18"/>
                <w:szCs w:val="18"/>
              </w:rPr>
            </w:pPr>
            <w:r w:rsidRPr="00AF6AD1">
              <w:rPr>
                <w:rFonts w:ascii="Arial" w:hAnsi="Arial" w:cs="Arial"/>
                <w:sz w:val="18"/>
                <w:szCs w:val="18"/>
              </w:rPr>
              <w:t xml:space="preserve">52/98 units (53%) get 3 hours solar to living and POS. </w:t>
            </w:r>
          </w:p>
        </w:tc>
        <w:tc>
          <w:tcPr>
            <w:tcW w:w="1366" w:type="dxa"/>
          </w:tcPr>
          <w:p w14:paraId="425CE0D2"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tc>
      </w:tr>
      <w:tr w:rsidR="00CB4FDF" w:rsidRPr="00AF6AD1" w14:paraId="01B1325B" w14:textId="77777777" w:rsidTr="00CA089C">
        <w:tc>
          <w:tcPr>
            <w:tcW w:w="3825" w:type="dxa"/>
          </w:tcPr>
          <w:p w14:paraId="58EBA172" w14:textId="77777777" w:rsidR="00CB4FDF" w:rsidRPr="00AF6AD1" w:rsidRDefault="00CB4FDF" w:rsidP="00CA089C">
            <w:pPr>
              <w:rPr>
                <w:rFonts w:ascii="Arial" w:hAnsi="Arial" w:cs="Arial"/>
                <w:sz w:val="18"/>
                <w:szCs w:val="18"/>
              </w:rPr>
            </w:pPr>
            <w:r w:rsidRPr="00AF6AD1">
              <w:rPr>
                <w:rFonts w:ascii="Arial" w:hAnsi="Arial" w:cs="Arial"/>
                <w:sz w:val="18"/>
                <w:szCs w:val="18"/>
              </w:rPr>
              <w:t>At least 50% of required POS on adjoining lands shall receive at least 3hrs unobstructed sunlight between 9am and 3pm on June 21</w:t>
            </w:r>
          </w:p>
        </w:tc>
        <w:tc>
          <w:tcPr>
            <w:tcW w:w="3825" w:type="dxa"/>
          </w:tcPr>
          <w:p w14:paraId="629D7C83" w14:textId="77777777" w:rsidR="00CB4FDF" w:rsidRPr="00AF6AD1" w:rsidRDefault="00CB4FDF" w:rsidP="00CA089C">
            <w:pPr>
              <w:rPr>
                <w:rFonts w:ascii="Arial" w:hAnsi="Arial" w:cs="Arial"/>
                <w:sz w:val="18"/>
                <w:szCs w:val="18"/>
              </w:rPr>
            </w:pPr>
            <w:r w:rsidRPr="00AF6AD1">
              <w:rPr>
                <w:rFonts w:ascii="Arial" w:hAnsi="Arial" w:cs="Arial"/>
                <w:sz w:val="18"/>
                <w:szCs w:val="18"/>
              </w:rPr>
              <w:t>Complies</w:t>
            </w:r>
          </w:p>
        </w:tc>
        <w:tc>
          <w:tcPr>
            <w:tcW w:w="1366" w:type="dxa"/>
          </w:tcPr>
          <w:p w14:paraId="4EBE9D9B"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519A8CC5" w14:textId="77777777" w:rsidTr="00CA089C">
        <w:tc>
          <w:tcPr>
            <w:tcW w:w="9016" w:type="dxa"/>
            <w:gridSpan w:val="3"/>
            <w:shd w:val="clear" w:color="auto" w:fill="D9E2F3" w:themeFill="accent1" w:themeFillTint="33"/>
          </w:tcPr>
          <w:p w14:paraId="05E587E2" w14:textId="77777777" w:rsidR="00CB4FDF" w:rsidRPr="00AF6AD1" w:rsidRDefault="00CB4FDF" w:rsidP="00CA089C">
            <w:pPr>
              <w:rPr>
                <w:rFonts w:ascii="Arial" w:hAnsi="Arial" w:cs="Arial"/>
                <w:sz w:val="18"/>
                <w:szCs w:val="18"/>
              </w:rPr>
            </w:pPr>
            <w:r w:rsidRPr="00AF6AD1">
              <w:rPr>
                <w:rFonts w:ascii="Arial" w:hAnsi="Arial" w:cs="Arial"/>
                <w:sz w:val="18"/>
                <w:szCs w:val="18"/>
              </w:rPr>
              <w:t>2.3.6.6 Communal Open Space</w:t>
            </w:r>
          </w:p>
        </w:tc>
      </w:tr>
      <w:tr w:rsidR="00CB4FDF" w:rsidRPr="00AF6AD1" w14:paraId="353C692F" w14:textId="77777777" w:rsidTr="00CA089C">
        <w:tc>
          <w:tcPr>
            <w:tcW w:w="3825" w:type="dxa"/>
          </w:tcPr>
          <w:p w14:paraId="31173DB8" w14:textId="77777777" w:rsidR="00CB4FDF" w:rsidRPr="00AF6AD1" w:rsidRDefault="00CB4FDF" w:rsidP="00CA089C">
            <w:pPr>
              <w:rPr>
                <w:rFonts w:ascii="Arial" w:hAnsi="Arial" w:cs="Arial"/>
                <w:sz w:val="18"/>
                <w:szCs w:val="18"/>
              </w:rPr>
            </w:pPr>
            <w:r w:rsidRPr="00AF6AD1">
              <w:rPr>
                <w:rFonts w:ascii="Arial" w:hAnsi="Arial" w:cs="Arial"/>
                <w:sz w:val="18"/>
                <w:szCs w:val="18"/>
              </w:rPr>
              <w:t>COS to be provided for &gt;10 dwellings</w:t>
            </w:r>
          </w:p>
        </w:tc>
        <w:tc>
          <w:tcPr>
            <w:tcW w:w="3825" w:type="dxa"/>
          </w:tcPr>
          <w:p w14:paraId="63A7966E" w14:textId="77777777" w:rsidR="00CB4FDF" w:rsidRPr="00AF6AD1" w:rsidRDefault="00CB4FDF" w:rsidP="00CA089C">
            <w:pPr>
              <w:rPr>
                <w:rFonts w:ascii="Arial" w:hAnsi="Arial" w:cs="Arial"/>
                <w:sz w:val="18"/>
                <w:szCs w:val="18"/>
              </w:rPr>
            </w:pPr>
            <w:r w:rsidRPr="00AF6AD1">
              <w:rPr>
                <w:rFonts w:ascii="Arial" w:hAnsi="Arial" w:cs="Arial"/>
                <w:sz w:val="18"/>
                <w:szCs w:val="18"/>
              </w:rPr>
              <w:t>Noted</w:t>
            </w:r>
          </w:p>
        </w:tc>
        <w:tc>
          <w:tcPr>
            <w:tcW w:w="1366" w:type="dxa"/>
          </w:tcPr>
          <w:p w14:paraId="2F42EAF4" w14:textId="77777777" w:rsidR="00CB4FDF" w:rsidRPr="00AF6AD1" w:rsidRDefault="00CB4FDF" w:rsidP="00CA089C">
            <w:pPr>
              <w:rPr>
                <w:rFonts w:ascii="Arial" w:hAnsi="Arial" w:cs="Arial"/>
                <w:sz w:val="18"/>
                <w:szCs w:val="18"/>
              </w:rPr>
            </w:pPr>
            <w:r w:rsidRPr="00AF6AD1">
              <w:rPr>
                <w:rFonts w:ascii="Arial" w:hAnsi="Arial" w:cs="Arial"/>
                <w:sz w:val="18"/>
                <w:szCs w:val="18"/>
              </w:rPr>
              <w:t>-</w:t>
            </w:r>
          </w:p>
        </w:tc>
      </w:tr>
      <w:tr w:rsidR="00CB4FDF" w:rsidRPr="00AF6AD1" w14:paraId="178957E2" w14:textId="77777777" w:rsidTr="00CA089C">
        <w:tc>
          <w:tcPr>
            <w:tcW w:w="3825" w:type="dxa"/>
          </w:tcPr>
          <w:p w14:paraId="699C020B" w14:textId="77777777" w:rsidR="00CB4FDF" w:rsidRPr="00AF6AD1" w:rsidRDefault="00CB4FDF" w:rsidP="00CA089C">
            <w:pPr>
              <w:rPr>
                <w:rFonts w:ascii="Arial" w:hAnsi="Arial" w:cs="Arial"/>
                <w:sz w:val="18"/>
                <w:szCs w:val="18"/>
              </w:rPr>
            </w:pPr>
            <w:r w:rsidRPr="00AF6AD1">
              <w:rPr>
                <w:rFonts w:ascii="Arial" w:hAnsi="Arial" w:cs="Arial"/>
                <w:sz w:val="18"/>
                <w:szCs w:val="18"/>
              </w:rPr>
              <w:t>COS shall be provided in no more than two locations at a minimum rate of 10m² per dwelling and with a minimum width of 5m</w:t>
            </w:r>
          </w:p>
        </w:tc>
        <w:tc>
          <w:tcPr>
            <w:tcW w:w="3825" w:type="dxa"/>
          </w:tcPr>
          <w:p w14:paraId="21075543" w14:textId="77777777" w:rsidR="00CB4FDF" w:rsidRPr="00AF6AD1" w:rsidRDefault="00CB4FDF" w:rsidP="00CA089C">
            <w:pPr>
              <w:rPr>
                <w:rFonts w:ascii="Arial" w:hAnsi="Arial" w:cs="Arial"/>
                <w:sz w:val="18"/>
                <w:szCs w:val="18"/>
              </w:rPr>
            </w:pPr>
            <w:r w:rsidRPr="00AF6AD1">
              <w:rPr>
                <w:rFonts w:ascii="Arial" w:hAnsi="Arial" w:cs="Arial"/>
                <w:sz w:val="18"/>
                <w:szCs w:val="18"/>
              </w:rPr>
              <w:t xml:space="preserve">10m² x 98 residential units = 980m² of COS is required. COS is provided at ground level, and on levels </w:t>
            </w:r>
            <w:r w:rsidRPr="00032450">
              <w:rPr>
                <w:rFonts w:ascii="Arial" w:hAnsi="Arial" w:cs="Arial"/>
                <w:sz w:val="18"/>
                <w:szCs w:val="18"/>
              </w:rPr>
              <w:t>1,</w:t>
            </w:r>
            <w:r w:rsidRPr="00AF6AD1">
              <w:rPr>
                <w:rFonts w:ascii="Arial" w:hAnsi="Arial" w:cs="Arial"/>
                <w:sz w:val="18"/>
                <w:szCs w:val="18"/>
              </w:rPr>
              <w:t xml:space="preserve"> 6, 9 and 18. A total area of 2,154m² has been provided within the development as COS, therefore the development exceeds the minimum requirement. </w:t>
            </w:r>
          </w:p>
        </w:tc>
        <w:tc>
          <w:tcPr>
            <w:tcW w:w="1366" w:type="dxa"/>
          </w:tcPr>
          <w:p w14:paraId="315EA915"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505E46AD" w14:textId="77777777" w:rsidTr="00CA089C">
        <w:tc>
          <w:tcPr>
            <w:tcW w:w="3825" w:type="dxa"/>
          </w:tcPr>
          <w:p w14:paraId="0AFD36FF" w14:textId="77777777" w:rsidR="00CB4FDF" w:rsidRPr="00AF6AD1" w:rsidRDefault="00CB4FDF" w:rsidP="00CA089C">
            <w:pPr>
              <w:rPr>
                <w:rFonts w:ascii="Arial" w:hAnsi="Arial" w:cs="Arial"/>
                <w:sz w:val="18"/>
                <w:szCs w:val="18"/>
              </w:rPr>
            </w:pPr>
            <w:r w:rsidRPr="00AF6AD1">
              <w:rPr>
                <w:rFonts w:ascii="Arial" w:hAnsi="Arial" w:cs="Arial"/>
                <w:sz w:val="18"/>
                <w:szCs w:val="18"/>
              </w:rPr>
              <w:t xml:space="preserve">Roof-top communal open space may be considered for residential flat developments only </w:t>
            </w:r>
            <w:proofErr w:type="gramStart"/>
            <w:r w:rsidRPr="00AF6AD1">
              <w:rPr>
                <w:rFonts w:ascii="Arial" w:hAnsi="Arial" w:cs="Arial"/>
                <w:sz w:val="18"/>
                <w:szCs w:val="18"/>
              </w:rPr>
              <w:t>where</w:t>
            </w:r>
            <w:proofErr w:type="gramEnd"/>
            <w:r w:rsidRPr="00AF6AD1">
              <w:rPr>
                <w:rFonts w:ascii="Arial" w:hAnsi="Arial" w:cs="Arial"/>
                <w:sz w:val="18"/>
                <w:szCs w:val="18"/>
              </w:rPr>
              <w:t xml:space="preserve"> proposed in addition to the required communal open space at ground level. The implications of rooftop open space </w:t>
            </w:r>
            <w:r w:rsidRPr="00AF6AD1">
              <w:rPr>
                <w:rFonts w:ascii="Arial" w:hAnsi="Arial" w:cs="Arial"/>
                <w:sz w:val="18"/>
                <w:szCs w:val="18"/>
              </w:rPr>
              <w:lastRenderedPageBreak/>
              <w:t>areas on the overall design of the development, and on privacy and view sharing shall be addressed in the development application.</w:t>
            </w:r>
          </w:p>
        </w:tc>
        <w:tc>
          <w:tcPr>
            <w:tcW w:w="3825" w:type="dxa"/>
          </w:tcPr>
          <w:p w14:paraId="2F338976" w14:textId="77777777" w:rsidR="00CB4FDF" w:rsidRPr="00AF6AD1" w:rsidRDefault="00CB4FDF" w:rsidP="00CA089C">
            <w:pPr>
              <w:rPr>
                <w:rFonts w:ascii="Arial" w:hAnsi="Arial" w:cs="Arial"/>
                <w:sz w:val="18"/>
                <w:szCs w:val="18"/>
              </w:rPr>
            </w:pPr>
            <w:r w:rsidRPr="00AF6AD1">
              <w:rPr>
                <w:rFonts w:ascii="Arial" w:hAnsi="Arial" w:cs="Arial"/>
                <w:sz w:val="18"/>
                <w:szCs w:val="18"/>
              </w:rPr>
              <w:lastRenderedPageBreak/>
              <w:t>Roof top bar and terrace is in addition to other COS provided within the development.</w:t>
            </w:r>
          </w:p>
        </w:tc>
        <w:tc>
          <w:tcPr>
            <w:tcW w:w="1366" w:type="dxa"/>
          </w:tcPr>
          <w:p w14:paraId="672D4FE1"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26993E04" w14:textId="77777777" w:rsidTr="00CA089C">
        <w:tc>
          <w:tcPr>
            <w:tcW w:w="9016" w:type="dxa"/>
            <w:gridSpan w:val="3"/>
            <w:shd w:val="clear" w:color="auto" w:fill="D9E2F3" w:themeFill="accent1" w:themeFillTint="33"/>
          </w:tcPr>
          <w:p w14:paraId="4BCA2FD1" w14:textId="77777777" w:rsidR="00CB4FDF" w:rsidRPr="00AF6AD1" w:rsidRDefault="00CB4FDF" w:rsidP="00CA089C">
            <w:pPr>
              <w:rPr>
                <w:rFonts w:ascii="Arial" w:hAnsi="Arial" w:cs="Arial"/>
                <w:sz w:val="18"/>
                <w:szCs w:val="18"/>
              </w:rPr>
            </w:pPr>
            <w:r w:rsidRPr="00AF6AD1">
              <w:rPr>
                <w:rFonts w:ascii="Arial" w:hAnsi="Arial" w:cs="Arial"/>
                <w:sz w:val="18"/>
                <w:szCs w:val="18"/>
              </w:rPr>
              <w:t>2.3.6.7 Storage</w:t>
            </w:r>
          </w:p>
        </w:tc>
      </w:tr>
      <w:tr w:rsidR="00CB4FDF" w:rsidRPr="00AF6AD1" w14:paraId="3C8C6365" w14:textId="77777777" w:rsidTr="00CA089C">
        <w:tc>
          <w:tcPr>
            <w:tcW w:w="3825" w:type="dxa"/>
          </w:tcPr>
          <w:p w14:paraId="5FECF82B" w14:textId="77777777" w:rsidR="00CB4FDF" w:rsidRPr="00AF6AD1" w:rsidRDefault="00CB4FDF" w:rsidP="00CB4FDF">
            <w:pPr>
              <w:pStyle w:val="ListParagraph"/>
              <w:numPr>
                <w:ilvl w:val="0"/>
                <w:numId w:val="4"/>
              </w:numPr>
              <w:rPr>
                <w:rFonts w:ascii="Arial" w:hAnsi="Arial" w:cs="Arial"/>
                <w:sz w:val="18"/>
                <w:szCs w:val="18"/>
              </w:rPr>
            </w:pPr>
            <w:r w:rsidRPr="00AF6AD1">
              <w:rPr>
                <w:rFonts w:ascii="Arial" w:hAnsi="Arial" w:cs="Arial"/>
                <w:sz w:val="18"/>
                <w:szCs w:val="18"/>
              </w:rPr>
              <w:t>1-2 Beds – 3m³ floor area</w:t>
            </w:r>
          </w:p>
          <w:p w14:paraId="20F965DC" w14:textId="77777777" w:rsidR="00CB4FDF" w:rsidRPr="00AF6AD1" w:rsidRDefault="00CB4FDF" w:rsidP="00CB4FDF">
            <w:pPr>
              <w:pStyle w:val="ListParagraph"/>
              <w:numPr>
                <w:ilvl w:val="0"/>
                <w:numId w:val="4"/>
              </w:numPr>
              <w:rPr>
                <w:rFonts w:ascii="Arial" w:hAnsi="Arial" w:cs="Arial"/>
                <w:sz w:val="18"/>
                <w:szCs w:val="18"/>
              </w:rPr>
            </w:pPr>
            <w:r w:rsidRPr="00AF6AD1">
              <w:rPr>
                <w:rFonts w:ascii="Arial" w:hAnsi="Arial" w:cs="Arial"/>
                <w:sz w:val="18"/>
                <w:szCs w:val="18"/>
              </w:rPr>
              <w:t>3 or more Beds – 6m³ floor area</w:t>
            </w:r>
          </w:p>
        </w:tc>
        <w:tc>
          <w:tcPr>
            <w:tcW w:w="3825" w:type="dxa"/>
          </w:tcPr>
          <w:p w14:paraId="1AC57367" w14:textId="77777777" w:rsidR="00CB4FDF" w:rsidRPr="00AF6AD1" w:rsidRDefault="00CB4FDF" w:rsidP="00CA089C">
            <w:pPr>
              <w:rPr>
                <w:rFonts w:ascii="Arial" w:hAnsi="Arial" w:cs="Arial"/>
                <w:sz w:val="18"/>
                <w:szCs w:val="18"/>
              </w:rPr>
            </w:pPr>
            <w:proofErr w:type="gramStart"/>
            <w:r w:rsidRPr="00AF6AD1">
              <w:rPr>
                <w:rFonts w:ascii="Arial" w:hAnsi="Arial" w:cs="Arial"/>
                <w:sz w:val="18"/>
                <w:szCs w:val="18"/>
              </w:rPr>
              <w:t>Generally</w:t>
            </w:r>
            <w:proofErr w:type="gramEnd"/>
            <w:r w:rsidRPr="00AF6AD1">
              <w:rPr>
                <w:rFonts w:ascii="Arial" w:hAnsi="Arial" w:cs="Arial"/>
                <w:sz w:val="18"/>
                <w:szCs w:val="18"/>
              </w:rPr>
              <w:t xml:space="preserve"> complies.</w:t>
            </w:r>
          </w:p>
        </w:tc>
        <w:tc>
          <w:tcPr>
            <w:tcW w:w="1366" w:type="dxa"/>
          </w:tcPr>
          <w:p w14:paraId="23E8FF07"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26440E41" w14:textId="77777777" w:rsidTr="00CA089C">
        <w:tc>
          <w:tcPr>
            <w:tcW w:w="9016" w:type="dxa"/>
            <w:gridSpan w:val="3"/>
            <w:shd w:val="clear" w:color="auto" w:fill="D9E2F3" w:themeFill="accent1" w:themeFillTint="33"/>
          </w:tcPr>
          <w:p w14:paraId="70CDE7D7" w14:textId="77777777" w:rsidR="00CB4FDF" w:rsidRPr="00AF6AD1" w:rsidRDefault="00CB4FDF" w:rsidP="00CA089C">
            <w:pPr>
              <w:rPr>
                <w:rFonts w:ascii="Arial" w:hAnsi="Arial" w:cs="Arial"/>
                <w:sz w:val="18"/>
                <w:szCs w:val="18"/>
              </w:rPr>
            </w:pPr>
            <w:r w:rsidRPr="00AF6AD1">
              <w:rPr>
                <w:rFonts w:ascii="Arial" w:hAnsi="Arial" w:cs="Arial"/>
                <w:sz w:val="18"/>
                <w:szCs w:val="18"/>
              </w:rPr>
              <w:t>2.3.6.8 Common Circulation and Spaces</w:t>
            </w:r>
          </w:p>
        </w:tc>
      </w:tr>
      <w:tr w:rsidR="00CB4FDF" w:rsidRPr="00AF6AD1" w14:paraId="019624EA" w14:textId="77777777" w:rsidTr="00CA089C">
        <w:tc>
          <w:tcPr>
            <w:tcW w:w="3825" w:type="dxa"/>
          </w:tcPr>
          <w:p w14:paraId="1BE3A3DD" w14:textId="77777777" w:rsidR="00CB4FDF" w:rsidRPr="00AF6AD1" w:rsidRDefault="00CB4FDF" w:rsidP="00CA089C">
            <w:pPr>
              <w:rPr>
                <w:rFonts w:ascii="Arial" w:hAnsi="Arial" w:cs="Arial"/>
                <w:sz w:val="18"/>
                <w:szCs w:val="18"/>
              </w:rPr>
            </w:pPr>
            <w:r w:rsidRPr="00AF6AD1">
              <w:rPr>
                <w:rFonts w:ascii="Arial" w:hAnsi="Arial" w:cs="Arial"/>
                <w:sz w:val="18"/>
                <w:szCs w:val="18"/>
              </w:rPr>
              <w:t>Max. of 8 dwellings off a circulation core on a single level</w:t>
            </w:r>
          </w:p>
        </w:tc>
        <w:tc>
          <w:tcPr>
            <w:tcW w:w="3825" w:type="dxa"/>
          </w:tcPr>
          <w:p w14:paraId="07121D5F" w14:textId="77777777" w:rsidR="00CB4FDF" w:rsidRPr="00AF6AD1" w:rsidRDefault="00CB4FDF" w:rsidP="00CA089C">
            <w:pPr>
              <w:rPr>
                <w:rFonts w:ascii="Arial" w:hAnsi="Arial" w:cs="Arial"/>
                <w:sz w:val="18"/>
                <w:szCs w:val="18"/>
              </w:rPr>
            </w:pPr>
            <w:r w:rsidRPr="00AF6AD1">
              <w:rPr>
                <w:rFonts w:ascii="Arial" w:hAnsi="Arial" w:cs="Arial"/>
                <w:sz w:val="18"/>
                <w:szCs w:val="18"/>
              </w:rPr>
              <w:t>Complies</w:t>
            </w:r>
          </w:p>
        </w:tc>
        <w:tc>
          <w:tcPr>
            <w:tcW w:w="1366" w:type="dxa"/>
          </w:tcPr>
          <w:p w14:paraId="5CFD6EF2"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083B4560" w14:textId="77777777" w:rsidTr="00CA089C">
        <w:tc>
          <w:tcPr>
            <w:tcW w:w="9016" w:type="dxa"/>
            <w:gridSpan w:val="3"/>
            <w:shd w:val="clear" w:color="auto" w:fill="D9E2F3" w:themeFill="accent1" w:themeFillTint="33"/>
          </w:tcPr>
          <w:p w14:paraId="7812E72B" w14:textId="77777777" w:rsidR="00CB4FDF" w:rsidRPr="00AF6AD1" w:rsidRDefault="00CB4FDF" w:rsidP="00CA089C">
            <w:pPr>
              <w:rPr>
                <w:rFonts w:ascii="Arial" w:hAnsi="Arial" w:cs="Arial"/>
                <w:sz w:val="18"/>
                <w:szCs w:val="18"/>
              </w:rPr>
            </w:pPr>
            <w:r w:rsidRPr="00AF6AD1">
              <w:rPr>
                <w:rFonts w:ascii="Arial" w:hAnsi="Arial" w:cs="Arial"/>
                <w:sz w:val="18"/>
                <w:szCs w:val="18"/>
              </w:rPr>
              <w:t>2.3.6.9 Apartment Size and Layout</w:t>
            </w:r>
          </w:p>
        </w:tc>
      </w:tr>
      <w:tr w:rsidR="00CB4FDF" w:rsidRPr="00AF6AD1" w14:paraId="58AE2BC4" w14:textId="77777777" w:rsidTr="00CA089C">
        <w:tc>
          <w:tcPr>
            <w:tcW w:w="3825" w:type="dxa"/>
          </w:tcPr>
          <w:p w14:paraId="64E13057" w14:textId="77777777" w:rsidR="00CB4FDF" w:rsidRPr="00AF6AD1" w:rsidRDefault="00CB4FDF" w:rsidP="00CA089C">
            <w:pPr>
              <w:rPr>
                <w:rFonts w:ascii="Arial" w:hAnsi="Arial" w:cs="Arial"/>
                <w:sz w:val="18"/>
                <w:szCs w:val="18"/>
              </w:rPr>
            </w:pPr>
            <w:r w:rsidRPr="00AF6AD1">
              <w:rPr>
                <w:rFonts w:ascii="Arial" w:hAnsi="Arial" w:cs="Arial"/>
                <w:sz w:val="18"/>
                <w:szCs w:val="18"/>
              </w:rPr>
              <w:t>Apartments shall have following min. areas:</w:t>
            </w:r>
          </w:p>
          <w:p w14:paraId="2E0869D9" w14:textId="77777777" w:rsidR="00CB4FDF" w:rsidRPr="00AF6AD1" w:rsidRDefault="00CB4FDF" w:rsidP="00CB4FDF">
            <w:pPr>
              <w:pStyle w:val="ListParagraph"/>
              <w:numPr>
                <w:ilvl w:val="0"/>
                <w:numId w:val="5"/>
              </w:numPr>
              <w:rPr>
                <w:rFonts w:ascii="Arial" w:hAnsi="Arial" w:cs="Arial"/>
                <w:sz w:val="18"/>
                <w:szCs w:val="18"/>
              </w:rPr>
            </w:pPr>
            <w:r w:rsidRPr="00AF6AD1">
              <w:rPr>
                <w:rFonts w:ascii="Arial" w:hAnsi="Arial" w:cs="Arial"/>
                <w:sz w:val="18"/>
                <w:szCs w:val="18"/>
              </w:rPr>
              <w:t>Studio – 35m²</w:t>
            </w:r>
          </w:p>
          <w:p w14:paraId="13D1876C" w14:textId="77777777" w:rsidR="00CB4FDF" w:rsidRPr="00AF6AD1" w:rsidRDefault="00CB4FDF" w:rsidP="00CB4FDF">
            <w:pPr>
              <w:pStyle w:val="ListParagraph"/>
              <w:numPr>
                <w:ilvl w:val="0"/>
                <w:numId w:val="5"/>
              </w:numPr>
              <w:rPr>
                <w:rFonts w:ascii="Arial" w:hAnsi="Arial" w:cs="Arial"/>
                <w:sz w:val="18"/>
                <w:szCs w:val="18"/>
              </w:rPr>
            </w:pPr>
            <w:r w:rsidRPr="00AF6AD1">
              <w:rPr>
                <w:rFonts w:ascii="Arial" w:hAnsi="Arial" w:cs="Arial"/>
                <w:sz w:val="18"/>
                <w:szCs w:val="18"/>
              </w:rPr>
              <w:t>1 Bed – 50m²</w:t>
            </w:r>
          </w:p>
          <w:p w14:paraId="6844E8B0" w14:textId="77777777" w:rsidR="00CB4FDF" w:rsidRPr="00AF6AD1" w:rsidRDefault="00CB4FDF" w:rsidP="00CB4FDF">
            <w:pPr>
              <w:pStyle w:val="ListParagraph"/>
              <w:numPr>
                <w:ilvl w:val="0"/>
                <w:numId w:val="5"/>
              </w:numPr>
              <w:rPr>
                <w:rFonts w:ascii="Arial" w:hAnsi="Arial" w:cs="Arial"/>
                <w:sz w:val="18"/>
                <w:szCs w:val="18"/>
              </w:rPr>
            </w:pPr>
            <w:r w:rsidRPr="00AF6AD1">
              <w:rPr>
                <w:rFonts w:ascii="Arial" w:hAnsi="Arial" w:cs="Arial"/>
                <w:sz w:val="18"/>
                <w:szCs w:val="18"/>
              </w:rPr>
              <w:t>2 Bed – 70m²</w:t>
            </w:r>
          </w:p>
          <w:p w14:paraId="369F9974" w14:textId="77777777" w:rsidR="00CB4FDF" w:rsidRPr="00AF6AD1" w:rsidRDefault="00CB4FDF" w:rsidP="00CB4FDF">
            <w:pPr>
              <w:pStyle w:val="ListParagraph"/>
              <w:numPr>
                <w:ilvl w:val="0"/>
                <w:numId w:val="5"/>
              </w:numPr>
              <w:rPr>
                <w:rFonts w:ascii="Arial" w:hAnsi="Arial" w:cs="Arial"/>
                <w:sz w:val="18"/>
                <w:szCs w:val="18"/>
              </w:rPr>
            </w:pPr>
            <w:r w:rsidRPr="00AF6AD1">
              <w:rPr>
                <w:rFonts w:ascii="Arial" w:hAnsi="Arial" w:cs="Arial"/>
                <w:sz w:val="18"/>
                <w:szCs w:val="18"/>
              </w:rPr>
              <w:t>3 or more Bed – 90m²</w:t>
            </w:r>
          </w:p>
          <w:p w14:paraId="23CED81A" w14:textId="77777777" w:rsidR="00CB4FDF" w:rsidRPr="00AF6AD1" w:rsidRDefault="00CB4FDF" w:rsidP="00CA089C">
            <w:pPr>
              <w:rPr>
                <w:rFonts w:ascii="Arial" w:hAnsi="Arial" w:cs="Arial"/>
                <w:sz w:val="18"/>
                <w:szCs w:val="18"/>
              </w:rPr>
            </w:pPr>
            <w:r w:rsidRPr="00AF6AD1">
              <w:rPr>
                <w:rFonts w:ascii="Arial" w:hAnsi="Arial" w:cs="Arial"/>
                <w:sz w:val="18"/>
                <w:szCs w:val="18"/>
              </w:rPr>
              <w:t>12m² for additional bedrooms above 3</w:t>
            </w:r>
          </w:p>
        </w:tc>
        <w:tc>
          <w:tcPr>
            <w:tcW w:w="3825" w:type="dxa"/>
          </w:tcPr>
          <w:p w14:paraId="51451292" w14:textId="77777777" w:rsidR="00CB4FDF" w:rsidRPr="00AF6AD1" w:rsidRDefault="00CB4FDF" w:rsidP="00CA089C">
            <w:pPr>
              <w:rPr>
                <w:rFonts w:ascii="Arial" w:hAnsi="Arial" w:cs="Arial"/>
                <w:sz w:val="18"/>
                <w:szCs w:val="18"/>
              </w:rPr>
            </w:pPr>
            <w:r w:rsidRPr="00AF6AD1">
              <w:rPr>
                <w:rFonts w:ascii="Arial" w:hAnsi="Arial" w:cs="Arial"/>
                <w:sz w:val="18"/>
                <w:szCs w:val="18"/>
              </w:rPr>
              <w:t>All units have an internal area larger than the minimum required</w:t>
            </w:r>
          </w:p>
        </w:tc>
        <w:tc>
          <w:tcPr>
            <w:tcW w:w="1366" w:type="dxa"/>
          </w:tcPr>
          <w:p w14:paraId="61E63C8F"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08D8957E" w14:textId="77777777" w:rsidTr="00CA089C">
        <w:tc>
          <w:tcPr>
            <w:tcW w:w="9016" w:type="dxa"/>
            <w:gridSpan w:val="3"/>
            <w:shd w:val="clear" w:color="auto" w:fill="D9E2F3" w:themeFill="accent1" w:themeFillTint="33"/>
          </w:tcPr>
          <w:p w14:paraId="2CD1D4AC" w14:textId="77777777" w:rsidR="00CB4FDF" w:rsidRPr="00AF6AD1" w:rsidRDefault="00CB4FDF" w:rsidP="00CA089C">
            <w:pPr>
              <w:rPr>
                <w:rFonts w:ascii="Arial" w:hAnsi="Arial" w:cs="Arial"/>
                <w:sz w:val="18"/>
                <w:szCs w:val="18"/>
              </w:rPr>
            </w:pPr>
            <w:r w:rsidRPr="00AF6AD1">
              <w:rPr>
                <w:rFonts w:ascii="Arial" w:hAnsi="Arial" w:cs="Arial"/>
                <w:sz w:val="18"/>
                <w:szCs w:val="18"/>
              </w:rPr>
              <w:t>2.3.6.10 Ceiling Heights</w:t>
            </w:r>
          </w:p>
        </w:tc>
      </w:tr>
      <w:tr w:rsidR="00CB4FDF" w:rsidRPr="00AF6AD1" w14:paraId="5931B442" w14:textId="77777777" w:rsidTr="00CA089C">
        <w:tc>
          <w:tcPr>
            <w:tcW w:w="3825" w:type="dxa"/>
          </w:tcPr>
          <w:p w14:paraId="77EBAF6D" w14:textId="77777777" w:rsidR="00CB4FDF" w:rsidRPr="00AF6AD1" w:rsidRDefault="00CB4FDF" w:rsidP="00CA089C">
            <w:pPr>
              <w:rPr>
                <w:rFonts w:ascii="Arial" w:hAnsi="Arial" w:cs="Arial"/>
                <w:sz w:val="18"/>
                <w:szCs w:val="18"/>
              </w:rPr>
            </w:pPr>
            <w:r w:rsidRPr="00AF6AD1">
              <w:rPr>
                <w:rFonts w:ascii="Arial" w:hAnsi="Arial" w:cs="Arial"/>
                <w:sz w:val="18"/>
                <w:szCs w:val="18"/>
              </w:rPr>
              <w:t>Habitable rooms – 2.7m</w:t>
            </w:r>
          </w:p>
          <w:p w14:paraId="27B5F2B1" w14:textId="77777777" w:rsidR="00CB4FDF" w:rsidRPr="00AF6AD1" w:rsidRDefault="00CB4FDF" w:rsidP="00CA089C">
            <w:pPr>
              <w:rPr>
                <w:rFonts w:ascii="Arial" w:hAnsi="Arial" w:cs="Arial"/>
                <w:sz w:val="18"/>
                <w:szCs w:val="18"/>
              </w:rPr>
            </w:pPr>
            <w:r w:rsidRPr="00AF6AD1">
              <w:rPr>
                <w:rFonts w:ascii="Arial" w:hAnsi="Arial" w:cs="Arial"/>
                <w:sz w:val="18"/>
                <w:szCs w:val="18"/>
              </w:rPr>
              <w:t>Non-habitable – 2.4m</w:t>
            </w:r>
          </w:p>
        </w:tc>
        <w:tc>
          <w:tcPr>
            <w:tcW w:w="3825" w:type="dxa"/>
          </w:tcPr>
          <w:p w14:paraId="0A2C4127" w14:textId="77777777" w:rsidR="00CB4FDF" w:rsidRPr="00AF6AD1" w:rsidRDefault="00CB4FDF" w:rsidP="00CA089C">
            <w:pPr>
              <w:rPr>
                <w:rFonts w:ascii="Arial" w:hAnsi="Arial" w:cs="Arial"/>
                <w:sz w:val="18"/>
                <w:szCs w:val="18"/>
              </w:rPr>
            </w:pPr>
            <w:r w:rsidRPr="00AF6AD1">
              <w:rPr>
                <w:rFonts w:ascii="Arial" w:hAnsi="Arial" w:cs="Arial"/>
                <w:sz w:val="18"/>
                <w:szCs w:val="18"/>
              </w:rPr>
              <w:t xml:space="preserve">Floor to floor heights of the residential component </w:t>
            </w:r>
            <w:r>
              <w:rPr>
                <w:rFonts w:ascii="Arial" w:hAnsi="Arial" w:cs="Arial"/>
                <w:sz w:val="18"/>
                <w:szCs w:val="18"/>
              </w:rPr>
              <w:t>is</w:t>
            </w:r>
            <w:r w:rsidRPr="00AF6AD1">
              <w:rPr>
                <w:rFonts w:ascii="Arial" w:hAnsi="Arial" w:cs="Arial"/>
                <w:sz w:val="18"/>
                <w:szCs w:val="18"/>
              </w:rPr>
              <w:t xml:space="preserve"> 3.2m so a ceiling height of 2.7m is achievable</w:t>
            </w:r>
          </w:p>
        </w:tc>
        <w:tc>
          <w:tcPr>
            <w:tcW w:w="1366" w:type="dxa"/>
          </w:tcPr>
          <w:p w14:paraId="5ECC2844"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5B6C5DCF" w14:textId="77777777" w:rsidTr="00CA089C">
        <w:tc>
          <w:tcPr>
            <w:tcW w:w="9016" w:type="dxa"/>
            <w:gridSpan w:val="3"/>
            <w:shd w:val="clear" w:color="auto" w:fill="D9E2F3" w:themeFill="accent1" w:themeFillTint="33"/>
          </w:tcPr>
          <w:p w14:paraId="62DD35F8" w14:textId="77777777" w:rsidR="00CB4FDF" w:rsidRPr="00AF6AD1" w:rsidRDefault="00CB4FDF" w:rsidP="00CA089C">
            <w:pPr>
              <w:rPr>
                <w:rFonts w:ascii="Arial" w:hAnsi="Arial" w:cs="Arial"/>
                <w:sz w:val="18"/>
                <w:szCs w:val="18"/>
              </w:rPr>
            </w:pPr>
            <w:r w:rsidRPr="00AF6AD1">
              <w:rPr>
                <w:rFonts w:ascii="Arial" w:hAnsi="Arial" w:cs="Arial"/>
                <w:sz w:val="18"/>
                <w:szCs w:val="18"/>
              </w:rPr>
              <w:t>2.3.6.11 Natural Ventilation</w:t>
            </w:r>
          </w:p>
        </w:tc>
      </w:tr>
      <w:tr w:rsidR="00CB4FDF" w:rsidRPr="00F95D4D" w14:paraId="696C0D53" w14:textId="77777777" w:rsidTr="00CA089C">
        <w:tc>
          <w:tcPr>
            <w:tcW w:w="3825" w:type="dxa"/>
          </w:tcPr>
          <w:p w14:paraId="6757AB8F" w14:textId="77777777" w:rsidR="00CB4FDF" w:rsidRPr="00AF6AD1" w:rsidRDefault="00CB4FDF" w:rsidP="00CA089C">
            <w:pPr>
              <w:rPr>
                <w:rFonts w:ascii="Arial" w:hAnsi="Arial" w:cs="Arial"/>
                <w:sz w:val="18"/>
                <w:szCs w:val="18"/>
              </w:rPr>
            </w:pPr>
            <w:r w:rsidRPr="00AF6AD1">
              <w:rPr>
                <w:rFonts w:ascii="Arial" w:hAnsi="Arial" w:cs="Arial"/>
                <w:sz w:val="18"/>
                <w:szCs w:val="18"/>
              </w:rPr>
              <w:t>Min. 60% of apartments are naturally cross ventilated.</w:t>
            </w:r>
          </w:p>
        </w:tc>
        <w:tc>
          <w:tcPr>
            <w:tcW w:w="3825" w:type="dxa"/>
            <w:shd w:val="clear" w:color="auto" w:fill="auto"/>
          </w:tcPr>
          <w:p w14:paraId="295D733A" w14:textId="77777777" w:rsidR="00CB4FDF" w:rsidRPr="00F95D4D" w:rsidRDefault="00CB4FDF" w:rsidP="00CA089C">
            <w:pPr>
              <w:rPr>
                <w:rFonts w:ascii="Arial" w:hAnsi="Arial" w:cs="Arial"/>
                <w:sz w:val="18"/>
                <w:szCs w:val="18"/>
              </w:rPr>
            </w:pPr>
            <w:r w:rsidRPr="00F95D4D">
              <w:rPr>
                <w:rFonts w:ascii="Arial" w:hAnsi="Arial" w:cs="Arial"/>
                <w:sz w:val="18"/>
                <w:szCs w:val="18"/>
              </w:rPr>
              <w:t xml:space="preserve">&gt;60% of apartments are naturally cross ventilated. </w:t>
            </w:r>
          </w:p>
        </w:tc>
        <w:tc>
          <w:tcPr>
            <w:tcW w:w="1366" w:type="dxa"/>
            <w:shd w:val="clear" w:color="auto" w:fill="auto"/>
          </w:tcPr>
          <w:p w14:paraId="011A4F97" w14:textId="77777777" w:rsidR="00CB4FDF" w:rsidRPr="00F95D4D" w:rsidRDefault="00CB4FDF" w:rsidP="00CA089C">
            <w:pPr>
              <w:rPr>
                <w:rFonts w:ascii="Arial" w:hAnsi="Arial" w:cs="Arial"/>
                <w:sz w:val="18"/>
                <w:szCs w:val="18"/>
              </w:rPr>
            </w:pPr>
            <w:r w:rsidRPr="00F95D4D">
              <w:rPr>
                <w:rFonts w:ascii="Arial" w:hAnsi="Arial" w:cs="Arial"/>
                <w:sz w:val="18"/>
                <w:szCs w:val="18"/>
              </w:rPr>
              <w:t>Yes</w:t>
            </w:r>
          </w:p>
        </w:tc>
      </w:tr>
      <w:tr w:rsidR="00CB4FDF" w:rsidRPr="00AF6AD1" w14:paraId="747C3254" w14:textId="77777777" w:rsidTr="00CA089C">
        <w:tc>
          <w:tcPr>
            <w:tcW w:w="9016" w:type="dxa"/>
            <w:gridSpan w:val="3"/>
            <w:shd w:val="clear" w:color="auto" w:fill="B4C6E7" w:themeFill="accent1" w:themeFillTint="66"/>
          </w:tcPr>
          <w:p w14:paraId="71480F34" w14:textId="77777777" w:rsidR="00CB4FDF" w:rsidRPr="00AF6AD1" w:rsidRDefault="00CB4FDF" w:rsidP="00CA089C">
            <w:pPr>
              <w:rPr>
                <w:rFonts w:ascii="Arial" w:hAnsi="Arial" w:cs="Arial"/>
                <w:b/>
                <w:bCs/>
                <w:sz w:val="18"/>
                <w:szCs w:val="18"/>
              </w:rPr>
            </w:pPr>
            <w:r w:rsidRPr="00AF6AD1">
              <w:rPr>
                <w:rFonts w:ascii="Arial" w:hAnsi="Arial" w:cs="Arial"/>
                <w:b/>
                <w:bCs/>
                <w:sz w:val="18"/>
                <w:szCs w:val="18"/>
              </w:rPr>
              <w:t>2.3.7 Parking and Access</w:t>
            </w:r>
          </w:p>
        </w:tc>
      </w:tr>
      <w:tr w:rsidR="00CB4FDF" w:rsidRPr="00AF6AD1" w14:paraId="2FF7D4B3" w14:textId="77777777" w:rsidTr="00CA089C">
        <w:tc>
          <w:tcPr>
            <w:tcW w:w="9016" w:type="dxa"/>
            <w:gridSpan w:val="3"/>
            <w:shd w:val="clear" w:color="auto" w:fill="D9E2F3" w:themeFill="accent1" w:themeFillTint="33"/>
          </w:tcPr>
          <w:p w14:paraId="5BA3A4D8" w14:textId="77777777" w:rsidR="00CB4FDF" w:rsidRPr="00AF6AD1" w:rsidRDefault="00CB4FDF" w:rsidP="00CA089C">
            <w:pPr>
              <w:rPr>
                <w:rFonts w:ascii="Arial" w:hAnsi="Arial" w:cs="Arial"/>
                <w:sz w:val="18"/>
                <w:szCs w:val="18"/>
              </w:rPr>
            </w:pPr>
            <w:r w:rsidRPr="00AF6AD1">
              <w:rPr>
                <w:rFonts w:ascii="Arial" w:hAnsi="Arial" w:cs="Arial"/>
                <w:sz w:val="18"/>
                <w:szCs w:val="18"/>
              </w:rPr>
              <w:t>2.3.7.1 Resident and Visitor Parking</w:t>
            </w:r>
          </w:p>
        </w:tc>
      </w:tr>
      <w:tr w:rsidR="00CB4FDF" w:rsidRPr="00AF6AD1" w14:paraId="7C941D85" w14:textId="77777777" w:rsidTr="00CA089C">
        <w:tc>
          <w:tcPr>
            <w:tcW w:w="3825" w:type="dxa"/>
          </w:tcPr>
          <w:p w14:paraId="51A7B5E3" w14:textId="77777777" w:rsidR="00CB4FDF" w:rsidRPr="00AF6AD1" w:rsidRDefault="00CB4FDF" w:rsidP="00CA089C">
            <w:pPr>
              <w:rPr>
                <w:rFonts w:ascii="Arial" w:hAnsi="Arial" w:cs="Arial"/>
                <w:sz w:val="18"/>
                <w:szCs w:val="18"/>
              </w:rPr>
            </w:pPr>
            <w:r w:rsidRPr="00AF6AD1">
              <w:rPr>
                <w:rFonts w:ascii="Arial" w:hAnsi="Arial" w:cs="Arial"/>
                <w:sz w:val="18"/>
                <w:szCs w:val="18"/>
              </w:rPr>
              <w:t>As per Chapter 2.13 Transport &amp; Parking</w:t>
            </w:r>
          </w:p>
        </w:tc>
        <w:tc>
          <w:tcPr>
            <w:tcW w:w="3825" w:type="dxa"/>
          </w:tcPr>
          <w:p w14:paraId="29F99DA8" w14:textId="77777777" w:rsidR="00CB4FDF" w:rsidRPr="00AF6AD1" w:rsidRDefault="00CB4FDF" w:rsidP="00CA089C">
            <w:pPr>
              <w:rPr>
                <w:rFonts w:ascii="Arial" w:hAnsi="Arial" w:cs="Arial"/>
                <w:sz w:val="18"/>
                <w:szCs w:val="18"/>
              </w:rPr>
            </w:pPr>
            <w:r w:rsidRPr="00AF6AD1">
              <w:rPr>
                <w:rFonts w:ascii="Arial" w:hAnsi="Arial" w:cs="Arial"/>
                <w:sz w:val="18"/>
                <w:szCs w:val="18"/>
              </w:rPr>
              <w:t>Fails to comply.</w:t>
            </w:r>
          </w:p>
        </w:tc>
        <w:tc>
          <w:tcPr>
            <w:tcW w:w="1366" w:type="dxa"/>
          </w:tcPr>
          <w:p w14:paraId="682207DA"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tc>
      </w:tr>
      <w:tr w:rsidR="00CB4FDF" w:rsidRPr="00AF6AD1" w14:paraId="23253D69" w14:textId="77777777" w:rsidTr="00CA089C">
        <w:tc>
          <w:tcPr>
            <w:tcW w:w="9016" w:type="dxa"/>
            <w:gridSpan w:val="3"/>
            <w:shd w:val="clear" w:color="auto" w:fill="D9E2F3" w:themeFill="accent1" w:themeFillTint="33"/>
          </w:tcPr>
          <w:p w14:paraId="593D63A9" w14:textId="77777777" w:rsidR="00CB4FDF" w:rsidRPr="00AF6AD1" w:rsidRDefault="00CB4FDF" w:rsidP="00CA089C">
            <w:pPr>
              <w:rPr>
                <w:rFonts w:ascii="Arial" w:hAnsi="Arial" w:cs="Arial"/>
                <w:sz w:val="18"/>
                <w:szCs w:val="18"/>
              </w:rPr>
            </w:pPr>
            <w:r w:rsidRPr="00AF6AD1">
              <w:rPr>
                <w:rFonts w:ascii="Arial" w:hAnsi="Arial" w:cs="Arial"/>
                <w:sz w:val="18"/>
                <w:szCs w:val="18"/>
              </w:rPr>
              <w:t>2.3.7.2 Ground Level Parking</w:t>
            </w:r>
          </w:p>
        </w:tc>
      </w:tr>
      <w:tr w:rsidR="00CB4FDF" w:rsidRPr="00AF6AD1" w14:paraId="3BD5B3AA" w14:textId="77777777" w:rsidTr="00CA089C">
        <w:tc>
          <w:tcPr>
            <w:tcW w:w="3825" w:type="dxa"/>
          </w:tcPr>
          <w:p w14:paraId="66B1B803" w14:textId="77777777" w:rsidR="00CB4FDF" w:rsidRPr="00AF6AD1" w:rsidRDefault="00CB4FDF" w:rsidP="00CA089C">
            <w:pPr>
              <w:rPr>
                <w:rFonts w:ascii="Arial" w:hAnsi="Arial" w:cs="Arial"/>
                <w:sz w:val="18"/>
                <w:szCs w:val="18"/>
              </w:rPr>
            </w:pPr>
            <w:r w:rsidRPr="00AF6AD1">
              <w:rPr>
                <w:rFonts w:ascii="Arial" w:hAnsi="Arial" w:cs="Arial"/>
                <w:sz w:val="18"/>
                <w:szCs w:val="18"/>
              </w:rPr>
              <w:t>N/A</w:t>
            </w:r>
          </w:p>
        </w:tc>
        <w:tc>
          <w:tcPr>
            <w:tcW w:w="3825" w:type="dxa"/>
          </w:tcPr>
          <w:p w14:paraId="4AED473F" w14:textId="77777777" w:rsidR="00CB4FDF" w:rsidRPr="00AF6AD1" w:rsidRDefault="00CB4FDF" w:rsidP="00CA089C">
            <w:pPr>
              <w:rPr>
                <w:rFonts w:ascii="Arial" w:hAnsi="Arial" w:cs="Arial"/>
                <w:sz w:val="18"/>
                <w:szCs w:val="18"/>
              </w:rPr>
            </w:pPr>
          </w:p>
        </w:tc>
        <w:tc>
          <w:tcPr>
            <w:tcW w:w="1366" w:type="dxa"/>
          </w:tcPr>
          <w:p w14:paraId="0BD314E8" w14:textId="77777777" w:rsidR="00CB4FDF" w:rsidRPr="00AF6AD1" w:rsidRDefault="00CB4FDF" w:rsidP="00CA089C">
            <w:pPr>
              <w:rPr>
                <w:rFonts w:ascii="Arial" w:hAnsi="Arial" w:cs="Arial"/>
                <w:sz w:val="18"/>
                <w:szCs w:val="18"/>
              </w:rPr>
            </w:pPr>
          </w:p>
        </w:tc>
      </w:tr>
      <w:tr w:rsidR="00CB4FDF" w:rsidRPr="00AF6AD1" w14:paraId="764C8600" w14:textId="77777777" w:rsidTr="00CA089C">
        <w:tc>
          <w:tcPr>
            <w:tcW w:w="9016" w:type="dxa"/>
            <w:gridSpan w:val="3"/>
            <w:shd w:val="clear" w:color="auto" w:fill="D9E2F3" w:themeFill="accent1" w:themeFillTint="33"/>
          </w:tcPr>
          <w:p w14:paraId="105A611E" w14:textId="77777777" w:rsidR="00CB4FDF" w:rsidRPr="00AF6AD1" w:rsidRDefault="00CB4FDF" w:rsidP="00CA089C">
            <w:pPr>
              <w:rPr>
                <w:rFonts w:ascii="Arial" w:hAnsi="Arial" w:cs="Arial"/>
                <w:sz w:val="18"/>
                <w:szCs w:val="18"/>
              </w:rPr>
            </w:pPr>
            <w:r w:rsidRPr="00AF6AD1">
              <w:rPr>
                <w:rFonts w:ascii="Arial" w:hAnsi="Arial" w:cs="Arial"/>
                <w:sz w:val="18"/>
                <w:szCs w:val="18"/>
              </w:rPr>
              <w:t>2.3.7.3 Basement Car Parking</w:t>
            </w:r>
          </w:p>
        </w:tc>
      </w:tr>
      <w:tr w:rsidR="00CB4FDF" w:rsidRPr="00AF6AD1" w14:paraId="634BCD61" w14:textId="77777777" w:rsidTr="00CA089C">
        <w:tc>
          <w:tcPr>
            <w:tcW w:w="3825" w:type="dxa"/>
          </w:tcPr>
          <w:p w14:paraId="70BDA07D" w14:textId="77777777" w:rsidR="00CB4FDF" w:rsidRPr="00AF6AD1" w:rsidRDefault="00CB4FDF" w:rsidP="00CA089C">
            <w:pPr>
              <w:rPr>
                <w:rFonts w:ascii="Arial" w:hAnsi="Arial" w:cs="Arial"/>
                <w:sz w:val="18"/>
                <w:szCs w:val="18"/>
              </w:rPr>
            </w:pPr>
            <w:r w:rsidRPr="00AF6AD1">
              <w:rPr>
                <w:rFonts w:ascii="Arial" w:hAnsi="Arial" w:cs="Arial"/>
                <w:sz w:val="18"/>
                <w:szCs w:val="18"/>
              </w:rPr>
              <w:t>Driveways shall be designed to minimise adverse visual impacts on the streetscape and shall be complemented by the landscape design for the site</w:t>
            </w:r>
          </w:p>
        </w:tc>
        <w:tc>
          <w:tcPr>
            <w:tcW w:w="3825" w:type="dxa"/>
          </w:tcPr>
          <w:p w14:paraId="35C2CA3B" w14:textId="77777777" w:rsidR="00CB4FDF" w:rsidRPr="00AF6AD1" w:rsidRDefault="00CB4FDF" w:rsidP="00CA089C">
            <w:pPr>
              <w:rPr>
                <w:rFonts w:ascii="Arial" w:hAnsi="Arial" w:cs="Arial"/>
                <w:sz w:val="18"/>
                <w:szCs w:val="18"/>
              </w:rPr>
            </w:pPr>
            <w:r w:rsidRPr="00AF6AD1">
              <w:rPr>
                <w:rFonts w:ascii="Arial" w:hAnsi="Arial" w:cs="Arial"/>
                <w:sz w:val="18"/>
                <w:szCs w:val="18"/>
              </w:rPr>
              <w:t>Complies – existing access proposed to be utilised.</w:t>
            </w:r>
          </w:p>
        </w:tc>
        <w:tc>
          <w:tcPr>
            <w:tcW w:w="1366" w:type="dxa"/>
          </w:tcPr>
          <w:p w14:paraId="0CD505CA"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307329A7" w14:textId="77777777" w:rsidTr="00CA089C">
        <w:tc>
          <w:tcPr>
            <w:tcW w:w="3825" w:type="dxa"/>
          </w:tcPr>
          <w:p w14:paraId="6E12E883" w14:textId="77777777" w:rsidR="00CB4FDF" w:rsidRPr="00AF6AD1" w:rsidRDefault="00CB4FDF" w:rsidP="00CA089C">
            <w:pPr>
              <w:rPr>
                <w:rFonts w:ascii="Arial" w:hAnsi="Arial" w:cs="Arial"/>
                <w:sz w:val="18"/>
                <w:szCs w:val="18"/>
              </w:rPr>
            </w:pPr>
            <w:r w:rsidRPr="00AF6AD1">
              <w:rPr>
                <w:rFonts w:ascii="Arial" w:hAnsi="Arial" w:cs="Arial"/>
                <w:sz w:val="18"/>
                <w:szCs w:val="18"/>
              </w:rPr>
              <w:t>Basement access driveways shall be designed in accordance with AS/NZS 2890.1</w:t>
            </w:r>
          </w:p>
        </w:tc>
        <w:tc>
          <w:tcPr>
            <w:tcW w:w="3825" w:type="dxa"/>
          </w:tcPr>
          <w:p w14:paraId="666EE778" w14:textId="77777777" w:rsidR="00CB4FDF" w:rsidRPr="00AF6AD1" w:rsidRDefault="00CB4FDF" w:rsidP="00CA089C">
            <w:pPr>
              <w:rPr>
                <w:rFonts w:ascii="Arial" w:hAnsi="Arial" w:cs="Arial"/>
                <w:sz w:val="18"/>
                <w:szCs w:val="18"/>
              </w:rPr>
            </w:pPr>
            <w:r w:rsidRPr="00AF6AD1">
              <w:rPr>
                <w:rFonts w:ascii="Arial" w:hAnsi="Arial" w:cs="Arial"/>
                <w:sz w:val="18"/>
                <w:szCs w:val="18"/>
              </w:rPr>
              <w:t>Swept paths not provided.</w:t>
            </w:r>
          </w:p>
        </w:tc>
        <w:tc>
          <w:tcPr>
            <w:tcW w:w="1366" w:type="dxa"/>
          </w:tcPr>
          <w:p w14:paraId="47B2C66D"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tc>
      </w:tr>
      <w:tr w:rsidR="00CB4FDF" w:rsidRPr="00AF6AD1" w14:paraId="3A57C5FD" w14:textId="77777777" w:rsidTr="00CA089C">
        <w:tc>
          <w:tcPr>
            <w:tcW w:w="9016" w:type="dxa"/>
            <w:gridSpan w:val="3"/>
            <w:shd w:val="clear" w:color="auto" w:fill="D9E2F3" w:themeFill="accent1" w:themeFillTint="33"/>
          </w:tcPr>
          <w:p w14:paraId="4D11AE47" w14:textId="77777777" w:rsidR="00CB4FDF" w:rsidRPr="00AF6AD1" w:rsidRDefault="00CB4FDF" w:rsidP="00CA089C">
            <w:pPr>
              <w:rPr>
                <w:rFonts w:ascii="Arial" w:hAnsi="Arial" w:cs="Arial"/>
                <w:sz w:val="18"/>
                <w:szCs w:val="18"/>
              </w:rPr>
            </w:pPr>
            <w:r w:rsidRPr="00AF6AD1">
              <w:rPr>
                <w:rFonts w:ascii="Arial" w:hAnsi="Arial" w:cs="Arial"/>
                <w:sz w:val="18"/>
                <w:szCs w:val="18"/>
              </w:rPr>
              <w:t>2.3.7.4 Vehicular Access Design</w:t>
            </w:r>
          </w:p>
        </w:tc>
      </w:tr>
      <w:tr w:rsidR="00CB4FDF" w:rsidRPr="00AF6AD1" w14:paraId="5862415C" w14:textId="77777777" w:rsidTr="00CA089C">
        <w:trPr>
          <w:trHeight w:val="490"/>
        </w:trPr>
        <w:tc>
          <w:tcPr>
            <w:tcW w:w="3825" w:type="dxa"/>
          </w:tcPr>
          <w:p w14:paraId="54535FD6" w14:textId="77777777" w:rsidR="00CB4FDF" w:rsidRPr="00AF6AD1" w:rsidRDefault="00CB4FDF" w:rsidP="00CA089C">
            <w:pPr>
              <w:rPr>
                <w:rFonts w:ascii="Arial" w:hAnsi="Arial" w:cs="Arial"/>
                <w:sz w:val="18"/>
                <w:szCs w:val="18"/>
              </w:rPr>
            </w:pPr>
            <w:r w:rsidRPr="00AF6AD1">
              <w:rPr>
                <w:rFonts w:ascii="Arial" w:hAnsi="Arial" w:cs="Arial"/>
                <w:sz w:val="18"/>
                <w:szCs w:val="18"/>
              </w:rPr>
              <w:t>To position street vehicular crossings and driveways to minimise adverse visual impact</w:t>
            </w:r>
          </w:p>
        </w:tc>
        <w:tc>
          <w:tcPr>
            <w:tcW w:w="3825" w:type="dxa"/>
          </w:tcPr>
          <w:p w14:paraId="1D908849" w14:textId="77777777" w:rsidR="00CB4FDF" w:rsidRPr="00AF6AD1" w:rsidRDefault="00CB4FDF" w:rsidP="00CA089C">
            <w:pPr>
              <w:rPr>
                <w:rFonts w:ascii="Arial" w:hAnsi="Arial" w:cs="Arial"/>
                <w:sz w:val="18"/>
                <w:szCs w:val="18"/>
              </w:rPr>
            </w:pPr>
            <w:r w:rsidRPr="00AF6AD1">
              <w:rPr>
                <w:rFonts w:ascii="Arial" w:hAnsi="Arial" w:cs="Arial"/>
                <w:sz w:val="18"/>
                <w:szCs w:val="18"/>
              </w:rPr>
              <w:t>Complies</w:t>
            </w:r>
          </w:p>
        </w:tc>
        <w:tc>
          <w:tcPr>
            <w:tcW w:w="1366" w:type="dxa"/>
          </w:tcPr>
          <w:p w14:paraId="4CC90F71"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00FD59C8" w14:textId="77777777" w:rsidTr="00CA089C">
        <w:tc>
          <w:tcPr>
            <w:tcW w:w="3825" w:type="dxa"/>
          </w:tcPr>
          <w:p w14:paraId="4C72420F" w14:textId="77777777" w:rsidR="00CB4FDF" w:rsidRPr="00AF6AD1" w:rsidRDefault="00CB4FDF" w:rsidP="00CA089C">
            <w:pPr>
              <w:rPr>
                <w:rFonts w:ascii="Arial" w:hAnsi="Arial" w:cs="Arial"/>
                <w:sz w:val="18"/>
                <w:szCs w:val="18"/>
              </w:rPr>
            </w:pPr>
            <w:r w:rsidRPr="00AF6AD1">
              <w:rPr>
                <w:rFonts w:ascii="Arial" w:hAnsi="Arial" w:cs="Arial"/>
                <w:sz w:val="18"/>
                <w:szCs w:val="18"/>
              </w:rPr>
              <w:t>To ensure safe entry and exit from the site</w:t>
            </w:r>
          </w:p>
        </w:tc>
        <w:tc>
          <w:tcPr>
            <w:tcW w:w="3825" w:type="dxa"/>
          </w:tcPr>
          <w:p w14:paraId="565D18E8" w14:textId="77777777" w:rsidR="00CB4FDF" w:rsidRPr="00AF6AD1" w:rsidRDefault="00CB4FDF" w:rsidP="00CA089C">
            <w:pPr>
              <w:rPr>
                <w:rFonts w:ascii="Arial" w:hAnsi="Arial" w:cs="Arial"/>
                <w:sz w:val="18"/>
                <w:szCs w:val="18"/>
              </w:rPr>
            </w:pPr>
            <w:r w:rsidRPr="00AF6AD1">
              <w:rPr>
                <w:rFonts w:ascii="Arial" w:hAnsi="Arial" w:cs="Arial"/>
                <w:sz w:val="18"/>
                <w:szCs w:val="18"/>
              </w:rPr>
              <w:t>Only one entry/exit is proposed – a minimum of two should be provided for this level of development.</w:t>
            </w:r>
          </w:p>
        </w:tc>
        <w:tc>
          <w:tcPr>
            <w:tcW w:w="1366" w:type="dxa"/>
          </w:tcPr>
          <w:p w14:paraId="4C9165DB"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tc>
      </w:tr>
      <w:tr w:rsidR="00CB4FDF" w:rsidRPr="00AF6AD1" w14:paraId="0472ECCB" w14:textId="77777777" w:rsidTr="00CA089C">
        <w:tc>
          <w:tcPr>
            <w:tcW w:w="9016" w:type="dxa"/>
            <w:gridSpan w:val="3"/>
            <w:shd w:val="clear" w:color="auto" w:fill="B4C6E7" w:themeFill="accent1" w:themeFillTint="66"/>
          </w:tcPr>
          <w:p w14:paraId="1269EB42" w14:textId="77777777" w:rsidR="00CB4FDF" w:rsidRPr="00AF6AD1" w:rsidRDefault="00CB4FDF" w:rsidP="00CA089C">
            <w:pPr>
              <w:rPr>
                <w:rFonts w:ascii="Arial" w:hAnsi="Arial" w:cs="Arial"/>
                <w:b/>
                <w:bCs/>
                <w:sz w:val="18"/>
                <w:szCs w:val="18"/>
              </w:rPr>
            </w:pPr>
            <w:r w:rsidRPr="00AF6AD1">
              <w:rPr>
                <w:rFonts w:ascii="Arial" w:hAnsi="Arial" w:cs="Arial"/>
                <w:b/>
                <w:bCs/>
                <w:sz w:val="18"/>
                <w:szCs w:val="18"/>
              </w:rPr>
              <w:t>%2.3.8 Earthworks</w:t>
            </w:r>
          </w:p>
        </w:tc>
      </w:tr>
      <w:tr w:rsidR="00CB4FDF" w:rsidRPr="00AF6AD1" w14:paraId="4F0C4FFD" w14:textId="77777777" w:rsidTr="00CA089C">
        <w:tc>
          <w:tcPr>
            <w:tcW w:w="3825" w:type="dxa"/>
          </w:tcPr>
          <w:p w14:paraId="47F2CDFF" w14:textId="77777777" w:rsidR="00CB4FDF" w:rsidRPr="00AF6AD1" w:rsidRDefault="00CB4FDF" w:rsidP="00CA089C">
            <w:pPr>
              <w:rPr>
                <w:rFonts w:ascii="Arial" w:hAnsi="Arial" w:cs="Arial"/>
                <w:sz w:val="18"/>
                <w:szCs w:val="18"/>
              </w:rPr>
            </w:pPr>
            <w:r w:rsidRPr="00AF6AD1">
              <w:rPr>
                <w:rFonts w:ascii="Arial" w:hAnsi="Arial" w:cs="Arial"/>
                <w:sz w:val="18"/>
                <w:szCs w:val="18"/>
              </w:rPr>
              <w:t>Details of any proposed retaining walls shall be provided with the application</w:t>
            </w:r>
          </w:p>
        </w:tc>
        <w:tc>
          <w:tcPr>
            <w:tcW w:w="3825" w:type="dxa"/>
          </w:tcPr>
          <w:p w14:paraId="48D59234" w14:textId="77777777" w:rsidR="00CB4FDF" w:rsidRPr="00AF6AD1" w:rsidRDefault="00CB4FDF" w:rsidP="00CA089C">
            <w:pPr>
              <w:rPr>
                <w:rFonts w:ascii="Arial" w:hAnsi="Arial" w:cs="Arial"/>
                <w:sz w:val="18"/>
                <w:szCs w:val="18"/>
              </w:rPr>
            </w:pPr>
            <w:r w:rsidRPr="00AF6AD1">
              <w:rPr>
                <w:rFonts w:ascii="Arial" w:hAnsi="Arial" w:cs="Arial"/>
                <w:sz w:val="18"/>
                <w:szCs w:val="18"/>
              </w:rPr>
              <w:t>N/A</w:t>
            </w:r>
          </w:p>
        </w:tc>
        <w:tc>
          <w:tcPr>
            <w:tcW w:w="1366" w:type="dxa"/>
          </w:tcPr>
          <w:p w14:paraId="4456BFE3" w14:textId="77777777" w:rsidR="00CB4FDF" w:rsidRPr="00AF6AD1" w:rsidRDefault="00CB4FDF" w:rsidP="00CA089C">
            <w:pPr>
              <w:rPr>
                <w:rFonts w:ascii="Arial" w:hAnsi="Arial" w:cs="Arial"/>
                <w:sz w:val="18"/>
                <w:szCs w:val="18"/>
              </w:rPr>
            </w:pPr>
            <w:r w:rsidRPr="00AF6AD1">
              <w:rPr>
                <w:rFonts w:ascii="Arial" w:hAnsi="Arial" w:cs="Arial"/>
                <w:sz w:val="18"/>
                <w:szCs w:val="18"/>
              </w:rPr>
              <w:t>N/A</w:t>
            </w:r>
          </w:p>
        </w:tc>
      </w:tr>
      <w:tr w:rsidR="00CB4FDF" w:rsidRPr="00AF6AD1" w14:paraId="1FC57BB0" w14:textId="77777777" w:rsidTr="00CA089C">
        <w:tc>
          <w:tcPr>
            <w:tcW w:w="9016" w:type="dxa"/>
            <w:gridSpan w:val="3"/>
            <w:shd w:val="clear" w:color="auto" w:fill="B4C6E7" w:themeFill="accent1" w:themeFillTint="66"/>
          </w:tcPr>
          <w:p w14:paraId="266585A9" w14:textId="77777777" w:rsidR="00CB4FDF" w:rsidRPr="00AF6AD1" w:rsidRDefault="00CB4FDF" w:rsidP="00CA089C">
            <w:pPr>
              <w:rPr>
                <w:rFonts w:ascii="Arial" w:hAnsi="Arial" w:cs="Arial"/>
                <w:b/>
                <w:bCs/>
                <w:sz w:val="18"/>
                <w:szCs w:val="18"/>
              </w:rPr>
            </w:pPr>
            <w:r w:rsidRPr="00AF6AD1">
              <w:rPr>
                <w:rFonts w:ascii="Arial" w:hAnsi="Arial" w:cs="Arial"/>
                <w:b/>
                <w:bCs/>
                <w:sz w:val="18"/>
                <w:szCs w:val="18"/>
              </w:rPr>
              <w:t>2.3.9 Landscaping</w:t>
            </w:r>
          </w:p>
        </w:tc>
      </w:tr>
      <w:tr w:rsidR="00CB4FDF" w:rsidRPr="00AF6AD1" w14:paraId="2A80C702" w14:textId="77777777" w:rsidTr="00CA089C">
        <w:tc>
          <w:tcPr>
            <w:tcW w:w="3825" w:type="dxa"/>
          </w:tcPr>
          <w:p w14:paraId="7626D9DD" w14:textId="77777777" w:rsidR="00CB4FDF" w:rsidRPr="00AF6AD1" w:rsidRDefault="00CB4FDF" w:rsidP="00CA089C">
            <w:pPr>
              <w:rPr>
                <w:rFonts w:ascii="Arial" w:hAnsi="Arial" w:cs="Arial"/>
                <w:sz w:val="18"/>
                <w:szCs w:val="18"/>
              </w:rPr>
            </w:pPr>
            <w:r w:rsidRPr="00AF6AD1">
              <w:rPr>
                <w:rFonts w:ascii="Arial" w:hAnsi="Arial" w:cs="Arial"/>
                <w:sz w:val="18"/>
                <w:szCs w:val="18"/>
              </w:rPr>
              <w:t>A suitably qualified landscape professional is to be engaged to undertake the design and construction of landscaping</w:t>
            </w:r>
          </w:p>
        </w:tc>
        <w:tc>
          <w:tcPr>
            <w:tcW w:w="3825" w:type="dxa"/>
          </w:tcPr>
          <w:p w14:paraId="4B80E5B3" w14:textId="77777777" w:rsidR="00CB4FDF" w:rsidRPr="00AF6AD1" w:rsidRDefault="00CB4FDF" w:rsidP="00CA089C">
            <w:pPr>
              <w:rPr>
                <w:rFonts w:ascii="Arial" w:hAnsi="Arial" w:cs="Arial"/>
                <w:sz w:val="18"/>
                <w:szCs w:val="18"/>
              </w:rPr>
            </w:pPr>
            <w:r w:rsidRPr="00AF6AD1">
              <w:rPr>
                <w:rFonts w:ascii="Arial" w:hAnsi="Arial" w:cs="Arial"/>
                <w:sz w:val="18"/>
                <w:szCs w:val="18"/>
              </w:rPr>
              <w:t>Landscape Plan provided.</w:t>
            </w:r>
          </w:p>
        </w:tc>
        <w:tc>
          <w:tcPr>
            <w:tcW w:w="1366" w:type="dxa"/>
          </w:tcPr>
          <w:p w14:paraId="2AF8EBF4"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4C63E70E" w14:textId="77777777" w:rsidTr="00CA089C">
        <w:tc>
          <w:tcPr>
            <w:tcW w:w="9016" w:type="dxa"/>
            <w:gridSpan w:val="3"/>
            <w:shd w:val="clear" w:color="auto" w:fill="D9E2F3" w:themeFill="accent1" w:themeFillTint="33"/>
          </w:tcPr>
          <w:p w14:paraId="295F69A0" w14:textId="77777777" w:rsidR="00CB4FDF" w:rsidRPr="00AF6AD1" w:rsidRDefault="00CB4FDF" w:rsidP="00CA089C">
            <w:pPr>
              <w:rPr>
                <w:rFonts w:ascii="Arial" w:hAnsi="Arial" w:cs="Arial"/>
                <w:sz w:val="18"/>
                <w:szCs w:val="18"/>
              </w:rPr>
            </w:pPr>
            <w:r w:rsidRPr="00AF6AD1">
              <w:rPr>
                <w:rFonts w:ascii="Arial" w:hAnsi="Arial" w:cs="Arial"/>
                <w:sz w:val="18"/>
                <w:szCs w:val="18"/>
              </w:rPr>
              <w:t>2.3.9.2 Street Trees</w:t>
            </w:r>
          </w:p>
        </w:tc>
      </w:tr>
      <w:tr w:rsidR="00CB4FDF" w:rsidRPr="00AF6AD1" w14:paraId="4954E029" w14:textId="77777777" w:rsidTr="00CA089C">
        <w:tc>
          <w:tcPr>
            <w:tcW w:w="3825" w:type="dxa"/>
          </w:tcPr>
          <w:p w14:paraId="2FA3EC50" w14:textId="77777777" w:rsidR="00CB4FDF" w:rsidRPr="00AF6AD1" w:rsidRDefault="00CB4FDF" w:rsidP="00CA089C">
            <w:pPr>
              <w:rPr>
                <w:rFonts w:ascii="Arial" w:hAnsi="Arial" w:cs="Arial"/>
                <w:sz w:val="18"/>
                <w:szCs w:val="18"/>
              </w:rPr>
            </w:pPr>
            <w:r w:rsidRPr="00AF6AD1">
              <w:rPr>
                <w:rFonts w:ascii="Arial" w:hAnsi="Arial" w:cs="Arial"/>
                <w:sz w:val="18"/>
                <w:szCs w:val="18"/>
              </w:rPr>
              <w:t>All development shall incorporate street tree plantings at a rate of at least two semi-advanced trees per 15 metres of frontage. Details to be provided with the application.</w:t>
            </w:r>
          </w:p>
        </w:tc>
        <w:tc>
          <w:tcPr>
            <w:tcW w:w="3825" w:type="dxa"/>
          </w:tcPr>
          <w:p w14:paraId="3EAD85F0" w14:textId="77777777" w:rsidR="00CB4FDF" w:rsidRPr="00AF6AD1" w:rsidRDefault="00CB4FDF" w:rsidP="00CA089C">
            <w:pPr>
              <w:rPr>
                <w:rFonts w:ascii="Arial" w:hAnsi="Arial" w:cs="Arial"/>
                <w:sz w:val="18"/>
                <w:szCs w:val="18"/>
              </w:rPr>
            </w:pPr>
            <w:r w:rsidRPr="00AF6AD1">
              <w:rPr>
                <w:rFonts w:ascii="Arial" w:hAnsi="Arial" w:cs="Arial"/>
                <w:sz w:val="18"/>
                <w:szCs w:val="18"/>
              </w:rPr>
              <w:t xml:space="preserve">Street tree planting </w:t>
            </w:r>
            <w:proofErr w:type="gramStart"/>
            <w:r w:rsidRPr="00AF6AD1">
              <w:rPr>
                <w:rFonts w:ascii="Arial" w:hAnsi="Arial" w:cs="Arial"/>
                <w:sz w:val="18"/>
                <w:szCs w:val="18"/>
              </w:rPr>
              <w:t>in excess of</w:t>
            </w:r>
            <w:proofErr w:type="gramEnd"/>
            <w:r w:rsidRPr="00AF6AD1">
              <w:rPr>
                <w:rFonts w:ascii="Arial" w:hAnsi="Arial" w:cs="Arial"/>
                <w:sz w:val="18"/>
                <w:szCs w:val="18"/>
              </w:rPr>
              <w:t xml:space="preserve"> that required is proposed.</w:t>
            </w:r>
          </w:p>
        </w:tc>
        <w:tc>
          <w:tcPr>
            <w:tcW w:w="1366" w:type="dxa"/>
          </w:tcPr>
          <w:p w14:paraId="21F82FF7"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0B1F3616" w14:textId="77777777" w:rsidTr="00CA089C">
        <w:tc>
          <w:tcPr>
            <w:tcW w:w="3825" w:type="dxa"/>
          </w:tcPr>
          <w:p w14:paraId="58285F08" w14:textId="77777777" w:rsidR="00CB4FDF" w:rsidRPr="00AF6AD1" w:rsidRDefault="00CB4FDF" w:rsidP="00CA089C">
            <w:pPr>
              <w:rPr>
                <w:rFonts w:ascii="Arial" w:hAnsi="Arial" w:cs="Arial"/>
                <w:sz w:val="18"/>
                <w:szCs w:val="18"/>
              </w:rPr>
            </w:pPr>
            <w:r w:rsidRPr="00AF6AD1">
              <w:rPr>
                <w:rFonts w:ascii="Arial" w:hAnsi="Arial" w:cs="Arial"/>
                <w:sz w:val="18"/>
                <w:szCs w:val="18"/>
              </w:rPr>
              <w:t>A street tree planting plan shall be included as part of the landscape design report and is to include the location of any services within the footpath area</w:t>
            </w:r>
          </w:p>
        </w:tc>
        <w:tc>
          <w:tcPr>
            <w:tcW w:w="3825" w:type="dxa"/>
          </w:tcPr>
          <w:p w14:paraId="1FD2A374" w14:textId="77777777" w:rsidR="00CB4FDF" w:rsidRPr="00AF6AD1" w:rsidRDefault="00CB4FDF" w:rsidP="00CA089C">
            <w:pPr>
              <w:rPr>
                <w:rFonts w:ascii="Arial" w:hAnsi="Arial" w:cs="Arial"/>
                <w:sz w:val="18"/>
                <w:szCs w:val="18"/>
              </w:rPr>
            </w:pPr>
            <w:r w:rsidRPr="00AF6AD1">
              <w:rPr>
                <w:rFonts w:ascii="Arial" w:hAnsi="Arial" w:cs="Arial"/>
                <w:sz w:val="18"/>
                <w:szCs w:val="18"/>
              </w:rPr>
              <w:t>Complies</w:t>
            </w:r>
          </w:p>
        </w:tc>
        <w:tc>
          <w:tcPr>
            <w:tcW w:w="1366" w:type="dxa"/>
          </w:tcPr>
          <w:p w14:paraId="6ED5620B"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61AEC4AD" w14:textId="77777777" w:rsidTr="00CA089C">
        <w:tc>
          <w:tcPr>
            <w:tcW w:w="9016" w:type="dxa"/>
            <w:gridSpan w:val="3"/>
            <w:shd w:val="clear" w:color="auto" w:fill="D9E2F3" w:themeFill="accent1" w:themeFillTint="33"/>
          </w:tcPr>
          <w:p w14:paraId="476AA7A8" w14:textId="77777777" w:rsidR="00CB4FDF" w:rsidRPr="00AF6AD1" w:rsidRDefault="00CB4FDF" w:rsidP="00CA089C">
            <w:pPr>
              <w:rPr>
                <w:rFonts w:ascii="Arial" w:hAnsi="Arial" w:cs="Arial"/>
                <w:sz w:val="18"/>
                <w:szCs w:val="18"/>
              </w:rPr>
            </w:pPr>
            <w:r w:rsidRPr="00AF6AD1">
              <w:rPr>
                <w:rFonts w:ascii="Arial" w:hAnsi="Arial" w:cs="Arial"/>
                <w:sz w:val="18"/>
                <w:szCs w:val="18"/>
              </w:rPr>
              <w:t>2.3.9.3 Deep Soil</w:t>
            </w:r>
          </w:p>
        </w:tc>
      </w:tr>
      <w:tr w:rsidR="00CB4FDF" w:rsidRPr="00AF6AD1" w14:paraId="3C976860" w14:textId="77777777" w:rsidTr="00CA089C">
        <w:tc>
          <w:tcPr>
            <w:tcW w:w="3825" w:type="dxa"/>
          </w:tcPr>
          <w:p w14:paraId="08BC093A" w14:textId="77777777" w:rsidR="00CB4FDF" w:rsidRPr="00AF6AD1" w:rsidRDefault="00CB4FDF" w:rsidP="00CA089C">
            <w:pPr>
              <w:rPr>
                <w:rFonts w:ascii="Arial" w:hAnsi="Arial" w:cs="Arial"/>
                <w:sz w:val="18"/>
                <w:szCs w:val="18"/>
              </w:rPr>
            </w:pPr>
            <w:r w:rsidRPr="00AF6AD1">
              <w:rPr>
                <w:rFonts w:ascii="Arial" w:hAnsi="Arial" w:cs="Arial"/>
                <w:sz w:val="18"/>
                <w:szCs w:val="18"/>
              </w:rPr>
              <w:t>A minimum 50% of the required soft landscaped area of the site at ground level shall be a deep soil zone.</w:t>
            </w:r>
          </w:p>
        </w:tc>
        <w:tc>
          <w:tcPr>
            <w:tcW w:w="3825" w:type="dxa"/>
          </w:tcPr>
          <w:p w14:paraId="30BAAA85" w14:textId="77777777" w:rsidR="00CB4FDF" w:rsidRPr="00AF6AD1" w:rsidRDefault="00CB4FDF" w:rsidP="00CA089C">
            <w:pPr>
              <w:rPr>
                <w:rFonts w:ascii="Arial" w:hAnsi="Arial" w:cs="Arial"/>
                <w:sz w:val="18"/>
                <w:szCs w:val="18"/>
              </w:rPr>
            </w:pPr>
            <w:r w:rsidRPr="00AF6AD1">
              <w:rPr>
                <w:rFonts w:ascii="Arial" w:hAnsi="Arial" w:cs="Arial"/>
                <w:sz w:val="18"/>
                <w:szCs w:val="18"/>
              </w:rPr>
              <w:t>444m² (9%)</w:t>
            </w:r>
          </w:p>
        </w:tc>
        <w:tc>
          <w:tcPr>
            <w:tcW w:w="1366" w:type="dxa"/>
          </w:tcPr>
          <w:p w14:paraId="042C8FDB"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tc>
      </w:tr>
      <w:tr w:rsidR="00CB4FDF" w:rsidRPr="00AF6AD1" w14:paraId="709AFDCA" w14:textId="77777777" w:rsidTr="00CA089C">
        <w:tc>
          <w:tcPr>
            <w:tcW w:w="9016" w:type="dxa"/>
            <w:gridSpan w:val="3"/>
            <w:shd w:val="clear" w:color="auto" w:fill="8EAADB" w:themeFill="accent1" w:themeFillTint="99"/>
          </w:tcPr>
          <w:p w14:paraId="178BFDF9" w14:textId="77777777" w:rsidR="00CB4FDF" w:rsidRPr="00AF6AD1" w:rsidRDefault="00CB4FDF" w:rsidP="00CA089C">
            <w:pPr>
              <w:rPr>
                <w:rFonts w:ascii="Arial" w:hAnsi="Arial" w:cs="Arial"/>
                <w:b/>
                <w:bCs/>
                <w:sz w:val="18"/>
                <w:szCs w:val="18"/>
              </w:rPr>
            </w:pPr>
            <w:r w:rsidRPr="00AF6AD1">
              <w:rPr>
                <w:rFonts w:ascii="Arial" w:hAnsi="Arial" w:cs="Arial"/>
                <w:b/>
                <w:bCs/>
                <w:sz w:val="18"/>
                <w:szCs w:val="18"/>
              </w:rPr>
              <w:t>2.3.10 Civil Works &amp; Services</w:t>
            </w:r>
          </w:p>
        </w:tc>
      </w:tr>
      <w:tr w:rsidR="00CB4FDF" w:rsidRPr="00AF6AD1" w14:paraId="7D9918FF" w14:textId="77777777" w:rsidTr="00CA089C">
        <w:tc>
          <w:tcPr>
            <w:tcW w:w="9016" w:type="dxa"/>
            <w:gridSpan w:val="3"/>
            <w:shd w:val="clear" w:color="auto" w:fill="D9E2F3" w:themeFill="accent1" w:themeFillTint="33"/>
          </w:tcPr>
          <w:p w14:paraId="05072167" w14:textId="77777777" w:rsidR="00CB4FDF" w:rsidRPr="00AF6AD1" w:rsidRDefault="00CB4FDF" w:rsidP="00CA089C">
            <w:pPr>
              <w:rPr>
                <w:rFonts w:ascii="Arial" w:hAnsi="Arial" w:cs="Arial"/>
                <w:sz w:val="18"/>
                <w:szCs w:val="18"/>
              </w:rPr>
            </w:pPr>
            <w:r w:rsidRPr="00AF6AD1">
              <w:rPr>
                <w:rFonts w:ascii="Arial" w:hAnsi="Arial" w:cs="Arial"/>
                <w:sz w:val="18"/>
                <w:szCs w:val="18"/>
              </w:rPr>
              <w:t>2.3.10.1 Services - General</w:t>
            </w:r>
          </w:p>
        </w:tc>
      </w:tr>
      <w:tr w:rsidR="00CB4FDF" w:rsidRPr="00AF6AD1" w14:paraId="280EC95C" w14:textId="77777777" w:rsidTr="00CA089C">
        <w:tc>
          <w:tcPr>
            <w:tcW w:w="3825" w:type="dxa"/>
          </w:tcPr>
          <w:p w14:paraId="7560F1C2" w14:textId="77777777" w:rsidR="00CB4FDF" w:rsidRPr="00AF6AD1" w:rsidRDefault="00CB4FDF" w:rsidP="00CA089C">
            <w:pPr>
              <w:rPr>
                <w:rFonts w:ascii="Arial" w:hAnsi="Arial" w:cs="Arial"/>
                <w:sz w:val="18"/>
                <w:szCs w:val="18"/>
              </w:rPr>
            </w:pPr>
            <w:r w:rsidRPr="00AF6AD1">
              <w:rPr>
                <w:rFonts w:ascii="Arial" w:hAnsi="Arial" w:cs="Arial"/>
                <w:sz w:val="18"/>
                <w:szCs w:val="18"/>
              </w:rPr>
              <w:lastRenderedPageBreak/>
              <w:t>All applications shall provide details of the proposed method of sewerage disposal from the site</w:t>
            </w:r>
          </w:p>
        </w:tc>
        <w:tc>
          <w:tcPr>
            <w:tcW w:w="3825" w:type="dxa"/>
          </w:tcPr>
          <w:p w14:paraId="23279AE3" w14:textId="77777777" w:rsidR="00CB4FDF" w:rsidRPr="00AF6AD1" w:rsidRDefault="00CB4FDF" w:rsidP="00CA089C">
            <w:pPr>
              <w:rPr>
                <w:rFonts w:ascii="Arial" w:hAnsi="Arial" w:cs="Arial"/>
                <w:sz w:val="18"/>
                <w:szCs w:val="18"/>
              </w:rPr>
            </w:pPr>
            <w:r w:rsidRPr="00AF6AD1">
              <w:rPr>
                <w:rFonts w:ascii="Arial" w:hAnsi="Arial" w:cs="Arial"/>
                <w:sz w:val="18"/>
                <w:szCs w:val="18"/>
              </w:rPr>
              <w:t>Insufficient information</w:t>
            </w:r>
          </w:p>
        </w:tc>
        <w:tc>
          <w:tcPr>
            <w:tcW w:w="1366" w:type="dxa"/>
          </w:tcPr>
          <w:p w14:paraId="416DB03C"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tc>
      </w:tr>
      <w:tr w:rsidR="00CB4FDF" w:rsidRPr="00AF6AD1" w14:paraId="3CC32657" w14:textId="77777777" w:rsidTr="00CA089C">
        <w:tc>
          <w:tcPr>
            <w:tcW w:w="9016" w:type="dxa"/>
            <w:gridSpan w:val="3"/>
            <w:shd w:val="clear" w:color="auto" w:fill="D9E2F3" w:themeFill="accent1" w:themeFillTint="33"/>
          </w:tcPr>
          <w:p w14:paraId="5A4FA6E9" w14:textId="77777777" w:rsidR="00CB4FDF" w:rsidRPr="00AF6AD1" w:rsidRDefault="00CB4FDF" w:rsidP="00CA089C">
            <w:pPr>
              <w:rPr>
                <w:rFonts w:ascii="Arial" w:hAnsi="Arial" w:cs="Arial"/>
                <w:sz w:val="18"/>
                <w:szCs w:val="18"/>
              </w:rPr>
            </w:pPr>
            <w:r w:rsidRPr="00AF6AD1">
              <w:rPr>
                <w:rFonts w:ascii="Arial" w:hAnsi="Arial" w:cs="Arial"/>
                <w:sz w:val="18"/>
                <w:szCs w:val="18"/>
              </w:rPr>
              <w:t>2.3.10.2 Stormwater Management</w:t>
            </w:r>
          </w:p>
        </w:tc>
      </w:tr>
      <w:tr w:rsidR="00CB4FDF" w:rsidRPr="00AF6AD1" w14:paraId="42053ACB" w14:textId="77777777" w:rsidTr="00CA089C">
        <w:tc>
          <w:tcPr>
            <w:tcW w:w="3825" w:type="dxa"/>
          </w:tcPr>
          <w:p w14:paraId="25A2AE73" w14:textId="77777777" w:rsidR="00CB4FDF" w:rsidRPr="00AF6AD1" w:rsidRDefault="00CB4FDF" w:rsidP="00CA089C">
            <w:pPr>
              <w:rPr>
                <w:rFonts w:ascii="Arial" w:hAnsi="Arial" w:cs="Arial"/>
                <w:sz w:val="18"/>
                <w:szCs w:val="18"/>
              </w:rPr>
            </w:pPr>
            <w:r w:rsidRPr="00AF6AD1">
              <w:rPr>
                <w:rFonts w:ascii="Arial" w:hAnsi="Arial" w:cs="Arial"/>
                <w:sz w:val="18"/>
                <w:szCs w:val="18"/>
              </w:rPr>
              <w:t>All proposed development is to comply with Council’s Civil Works Specification</w:t>
            </w:r>
          </w:p>
        </w:tc>
        <w:tc>
          <w:tcPr>
            <w:tcW w:w="3825" w:type="dxa"/>
          </w:tcPr>
          <w:p w14:paraId="6D0B3942" w14:textId="77777777" w:rsidR="00CB4FDF" w:rsidRPr="00AF6AD1" w:rsidRDefault="00CB4FDF" w:rsidP="00CA089C">
            <w:pPr>
              <w:rPr>
                <w:rFonts w:ascii="Arial" w:hAnsi="Arial" w:cs="Arial"/>
                <w:sz w:val="18"/>
                <w:szCs w:val="18"/>
              </w:rPr>
            </w:pPr>
            <w:r>
              <w:rPr>
                <w:rFonts w:ascii="Arial" w:hAnsi="Arial" w:cs="Arial"/>
                <w:sz w:val="18"/>
                <w:szCs w:val="18"/>
              </w:rPr>
              <w:t>No issues raised by Engineering.</w:t>
            </w:r>
          </w:p>
        </w:tc>
        <w:tc>
          <w:tcPr>
            <w:tcW w:w="1366" w:type="dxa"/>
          </w:tcPr>
          <w:p w14:paraId="62A07DC1"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6C38BC33" w14:textId="77777777" w:rsidTr="00CA089C">
        <w:tc>
          <w:tcPr>
            <w:tcW w:w="3825" w:type="dxa"/>
          </w:tcPr>
          <w:p w14:paraId="5DAD43E1" w14:textId="77777777" w:rsidR="00CB4FDF" w:rsidRPr="00AF6AD1" w:rsidRDefault="00CB4FDF" w:rsidP="00CA089C">
            <w:pPr>
              <w:rPr>
                <w:rFonts w:ascii="Arial" w:hAnsi="Arial" w:cs="Arial"/>
                <w:sz w:val="18"/>
                <w:szCs w:val="18"/>
              </w:rPr>
            </w:pPr>
            <w:r w:rsidRPr="00AF6AD1">
              <w:rPr>
                <w:rFonts w:ascii="Arial" w:hAnsi="Arial" w:cs="Arial"/>
                <w:sz w:val="18"/>
                <w:szCs w:val="18"/>
              </w:rPr>
              <w:t>Stormwater management plan to be submitted with application</w:t>
            </w:r>
          </w:p>
        </w:tc>
        <w:tc>
          <w:tcPr>
            <w:tcW w:w="3825" w:type="dxa"/>
          </w:tcPr>
          <w:p w14:paraId="5B11E92D" w14:textId="77777777" w:rsidR="00CB4FDF" w:rsidRPr="00AF6AD1" w:rsidRDefault="00CB4FDF" w:rsidP="00CA089C">
            <w:pPr>
              <w:rPr>
                <w:rFonts w:ascii="Arial" w:hAnsi="Arial" w:cs="Arial"/>
                <w:sz w:val="18"/>
                <w:szCs w:val="18"/>
              </w:rPr>
            </w:pPr>
            <w:r w:rsidRPr="00AF6AD1">
              <w:rPr>
                <w:rFonts w:ascii="Arial" w:hAnsi="Arial" w:cs="Arial"/>
                <w:sz w:val="18"/>
                <w:szCs w:val="18"/>
              </w:rPr>
              <w:t>Complies</w:t>
            </w:r>
          </w:p>
        </w:tc>
        <w:tc>
          <w:tcPr>
            <w:tcW w:w="1366" w:type="dxa"/>
          </w:tcPr>
          <w:p w14:paraId="592B4667"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200D767B" w14:textId="77777777" w:rsidTr="00CA089C">
        <w:tc>
          <w:tcPr>
            <w:tcW w:w="9016" w:type="dxa"/>
            <w:gridSpan w:val="3"/>
            <w:shd w:val="clear" w:color="auto" w:fill="D9E2F3" w:themeFill="accent1" w:themeFillTint="33"/>
          </w:tcPr>
          <w:p w14:paraId="5798E81D" w14:textId="77777777" w:rsidR="00CB4FDF" w:rsidRPr="00AF6AD1" w:rsidRDefault="00CB4FDF" w:rsidP="00CA089C">
            <w:pPr>
              <w:rPr>
                <w:rFonts w:ascii="Arial" w:hAnsi="Arial" w:cs="Arial"/>
                <w:sz w:val="18"/>
                <w:szCs w:val="18"/>
              </w:rPr>
            </w:pPr>
            <w:r w:rsidRPr="00AF6AD1">
              <w:rPr>
                <w:rFonts w:ascii="Arial" w:hAnsi="Arial" w:cs="Arial"/>
                <w:sz w:val="18"/>
                <w:szCs w:val="18"/>
              </w:rPr>
              <w:t xml:space="preserve">2.3.10.3 Garbage &amp; Waste Services </w:t>
            </w:r>
          </w:p>
        </w:tc>
      </w:tr>
      <w:tr w:rsidR="00CB4FDF" w:rsidRPr="00AF6AD1" w14:paraId="5AE617E2" w14:textId="77777777" w:rsidTr="00CA089C">
        <w:tc>
          <w:tcPr>
            <w:tcW w:w="3825" w:type="dxa"/>
          </w:tcPr>
          <w:p w14:paraId="3F870D46" w14:textId="77777777" w:rsidR="00CB4FDF" w:rsidRPr="00AF6AD1" w:rsidRDefault="00CB4FDF" w:rsidP="00CA089C">
            <w:pPr>
              <w:rPr>
                <w:rFonts w:ascii="Arial" w:hAnsi="Arial" w:cs="Arial"/>
                <w:sz w:val="18"/>
                <w:szCs w:val="18"/>
              </w:rPr>
            </w:pPr>
            <w:r w:rsidRPr="00AF6AD1">
              <w:rPr>
                <w:rFonts w:ascii="Arial" w:hAnsi="Arial" w:cs="Arial"/>
                <w:sz w:val="18"/>
                <w:szCs w:val="18"/>
              </w:rPr>
              <w:t>Waste management systems to be provided in accordance with Council’s Waste Control Guidelines.</w:t>
            </w:r>
          </w:p>
        </w:tc>
        <w:tc>
          <w:tcPr>
            <w:tcW w:w="3825" w:type="dxa"/>
          </w:tcPr>
          <w:p w14:paraId="3B14FFEF" w14:textId="77777777" w:rsidR="00CB4FDF" w:rsidRPr="00AF6AD1" w:rsidRDefault="00CB4FDF" w:rsidP="00CA089C">
            <w:pPr>
              <w:rPr>
                <w:rFonts w:ascii="Arial" w:hAnsi="Arial" w:cs="Arial"/>
                <w:sz w:val="18"/>
                <w:szCs w:val="18"/>
              </w:rPr>
            </w:pPr>
            <w:r w:rsidRPr="00AF6AD1">
              <w:rPr>
                <w:rFonts w:ascii="Arial" w:hAnsi="Arial" w:cs="Arial"/>
                <w:sz w:val="18"/>
                <w:szCs w:val="18"/>
              </w:rPr>
              <w:t>Proposal fails to comply with Council’s Waste Control Guidelines</w:t>
            </w:r>
          </w:p>
        </w:tc>
        <w:tc>
          <w:tcPr>
            <w:tcW w:w="1366" w:type="dxa"/>
          </w:tcPr>
          <w:p w14:paraId="2FAB54EF"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tc>
      </w:tr>
      <w:tr w:rsidR="00CB4FDF" w:rsidRPr="00AF6AD1" w14:paraId="2E470D50" w14:textId="77777777" w:rsidTr="00CA089C">
        <w:tc>
          <w:tcPr>
            <w:tcW w:w="3825" w:type="dxa"/>
          </w:tcPr>
          <w:p w14:paraId="482F28BF" w14:textId="77777777" w:rsidR="00CB4FDF" w:rsidRPr="00AF6AD1" w:rsidRDefault="00CB4FDF" w:rsidP="00CA089C">
            <w:pPr>
              <w:rPr>
                <w:rFonts w:ascii="Arial" w:hAnsi="Arial" w:cs="Arial"/>
                <w:sz w:val="18"/>
                <w:szCs w:val="18"/>
              </w:rPr>
            </w:pPr>
            <w:r w:rsidRPr="00AF6AD1">
              <w:rPr>
                <w:rFonts w:ascii="Arial" w:hAnsi="Arial" w:cs="Arial"/>
                <w:sz w:val="18"/>
                <w:szCs w:val="18"/>
              </w:rPr>
              <w:t>Separate waste storage facilities must be provided for commercial and residential components of a development.</w:t>
            </w:r>
          </w:p>
        </w:tc>
        <w:tc>
          <w:tcPr>
            <w:tcW w:w="3825" w:type="dxa"/>
          </w:tcPr>
          <w:p w14:paraId="543AF396" w14:textId="77777777" w:rsidR="00CB4FDF" w:rsidRPr="00AF6AD1" w:rsidRDefault="00CB4FDF" w:rsidP="00CA089C">
            <w:pPr>
              <w:rPr>
                <w:rFonts w:ascii="Arial" w:hAnsi="Arial" w:cs="Arial"/>
                <w:sz w:val="18"/>
                <w:szCs w:val="18"/>
              </w:rPr>
            </w:pPr>
            <w:r w:rsidRPr="00AF6AD1">
              <w:rPr>
                <w:rFonts w:ascii="Arial" w:hAnsi="Arial" w:cs="Arial"/>
                <w:sz w:val="18"/>
                <w:szCs w:val="18"/>
              </w:rPr>
              <w:t>Separate waste storage facilities for commercial and residential uses are not provided.</w:t>
            </w:r>
          </w:p>
        </w:tc>
        <w:tc>
          <w:tcPr>
            <w:tcW w:w="1366" w:type="dxa"/>
          </w:tcPr>
          <w:p w14:paraId="749FB747"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tc>
      </w:tr>
      <w:tr w:rsidR="00CB4FDF" w:rsidRPr="00AF6AD1" w14:paraId="3448BABE" w14:textId="77777777" w:rsidTr="00CA089C">
        <w:tc>
          <w:tcPr>
            <w:tcW w:w="3825" w:type="dxa"/>
          </w:tcPr>
          <w:p w14:paraId="76D68CE7" w14:textId="77777777" w:rsidR="00CB4FDF" w:rsidRPr="00AF6AD1" w:rsidRDefault="00CB4FDF" w:rsidP="00CA089C">
            <w:pPr>
              <w:rPr>
                <w:rFonts w:ascii="Arial" w:hAnsi="Arial" w:cs="Arial"/>
                <w:sz w:val="18"/>
                <w:szCs w:val="18"/>
              </w:rPr>
            </w:pPr>
            <w:r w:rsidRPr="00AF6AD1">
              <w:rPr>
                <w:rFonts w:ascii="Arial" w:hAnsi="Arial" w:cs="Arial"/>
                <w:sz w:val="18"/>
                <w:szCs w:val="18"/>
              </w:rPr>
              <w:t>For mixed use proposals, if an elevator is provided for residential use, it must not be used for retail loading or waste removal</w:t>
            </w:r>
          </w:p>
        </w:tc>
        <w:tc>
          <w:tcPr>
            <w:tcW w:w="3825" w:type="dxa"/>
          </w:tcPr>
          <w:p w14:paraId="1FE867C4" w14:textId="77777777" w:rsidR="00CB4FDF" w:rsidRPr="00AF6AD1" w:rsidRDefault="00CB4FDF" w:rsidP="00CA089C">
            <w:pPr>
              <w:rPr>
                <w:rFonts w:ascii="Arial" w:hAnsi="Arial" w:cs="Arial"/>
                <w:sz w:val="18"/>
                <w:szCs w:val="18"/>
              </w:rPr>
            </w:pPr>
            <w:r w:rsidRPr="00AF6AD1">
              <w:rPr>
                <w:rFonts w:ascii="Arial" w:hAnsi="Arial" w:cs="Arial"/>
                <w:sz w:val="18"/>
                <w:szCs w:val="18"/>
              </w:rPr>
              <w:t>Does not comply.</w:t>
            </w:r>
          </w:p>
        </w:tc>
        <w:tc>
          <w:tcPr>
            <w:tcW w:w="1366" w:type="dxa"/>
          </w:tcPr>
          <w:p w14:paraId="31E188C5"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tc>
      </w:tr>
      <w:tr w:rsidR="00CB4FDF" w:rsidRPr="00AF6AD1" w14:paraId="204CFE03" w14:textId="77777777" w:rsidTr="00CA089C">
        <w:tc>
          <w:tcPr>
            <w:tcW w:w="9016" w:type="dxa"/>
            <w:gridSpan w:val="3"/>
            <w:shd w:val="clear" w:color="auto" w:fill="8EAADB" w:themeFill="accent1" w:themeFillTint="99"/>
          </w:tcPr>
          <w:p w14:paraId="6530E84F" w14:textId="77777777" w:rsidR="00CB4FDF" w:rsidRPr="00AF6AD1" w:rsidRDefault="00CB4FDF" w:rsidP="00CA089C">
            <w:pPr>
              <w:rPr>
                <w:rFonts w:ascii="Arial" w:hAnsi="Arial" w:cs="Arial"/>
                <w:b/>
                <w:bCs/>
                <w:sz w:val="18"/>
                <w:szCs w:val="18"/>
              </w:rPr>
            </w:pPr>
            <w:r w:rsidRPr="00AF6AD1">
              <w:rPr>
                <w:rFonts w:ascii="Arial" w:hAnsi="Arial" w:cs="Arial"/>
                <w:b/>
                <w:bCs/>
                <w:sz w:val="18"/>
                <w:szCs w:val="18"/>
              </w:rPr>
              <w:t>2.3.11 Safety &amp; Security</w:t>
            </w:r>
          </w:p>
        </w:tc>
      </w:tr>
      <w:tr w:rsidR="00CB4FDF" w:rsidRPr="00AF6AD1" w14:paraId="18CBC53F" w14:textId="77777777" w:rsidTr="00CA089C">
        <w:tc>
          <w:tcPr>
            <w:tcW w:w="9016" w:type="dxa"/>
            <w:gridSpan w:val="3"/>
            <w:shd w:val="clear" w:color="auto" w:fill="D9E2F3" w:themeFill="accent1" w:themeFillTint="33"/>
          </w:tcPr>
          <w:p w14:paraId="44B96E5D" w14:textId="77777777" w:rsidR="00CB4FDF" w:rsidRPr="00AF6AD1" w:rsidRDefault="00CB4FDF" w:rsidP="00CA089C">
            <w:pPr>
              <w:rPr>
                <w:rFonts w:ascii="Arial" w:hAnsi="Arial" w:cs="Arial"/>
                <w:sz w:val="18"/>
                <w:szCs w:val="18"/>
              </w:rPr>
            </w:pPr>
            <w:r w:rsidRPr="00AF6AD1">
              <w:rPr>
                <w:rFonts w:ascii="Arial" w:hAnsi="Arial" w:cs="Arial"/>
                <w:sz w:val="18"/>
                <w:szCs w:val="18"/>
              </w:rPr>
              <w:t>2.3.11.1 Crime Prevention</w:t>
            </w:r>
          </w:p>
        </w:tc>
      </w:tr>
      <w:tr w:rsidR="00CB4FDF" w:rsidRPr="00AF6AD1" w14:paraId="0DE43900" w14:textId="77777777" w:rsidTr="00CA089C">
        <w:tc>
          <w:tcPr>
            <w:tcW w:w="3825" w:type="dxa"/>
          </w:tcPr>
          <w:p w14:paraId="5C5AC519" w14:textId="77777777" w:rsidR="00CB4FDF" w:rsidRPr="00AF6AD1" w:rsidRDefault="00CB4FDF" w:rsidP="00CA089C">
            <w:pPr>
              <w:rPr>
                <w:rFonts w:ascii="Arial" w:hAnsi="Arial" w:cs="Arial"/>
                <w:sz w:val="18"/>
                <w:szCs w:val="18"/>
              </w:rPr>
            </w:pPr>
            <w:r w:rsidRPr="00AF6AD1">
              <w:rPr>
                <w:rFonts w:ascii="Arial" w:hAnsi="Arial" w:cs="Arial"/>
                <w:sz w:val="18"/>
                <w:szCs w:val="18"/>
              </w:rPr>
              <w:t>Pedestrian access shall be clearly defined, appropriately lit, visible to others and provide direct access to dwellings from areas likely to be used at night.</w:t>
            </w:r>
          </w:p>
        </w:tc>
        <w:tc>
          <w:tcPr>
            <w:tcW w:w="3825" w:type="dxa"/>
          </w:tcPr>
          <w:p w14:paraId="2148274D" w14:textId="77777777" w:rsidR="00CB4FDF" w:rsidRPr="00AF6AD1" w:rsidRDefault="00CB4FDF" w:rsidP="00CA089C">
            <w:pPr>
              <w:rPr>
                <w:rFonts w:ascii="Arial" w:hAnsi="Arial" w:cs="Arial"/>
                <w:sz w:val="18"/>
                <w:szCs w:val="18"/>
              </w:rPr>
            </w:pPr>
            <w:r w:rsidRPr="00AF6AD1">
              <w:rPr>
                <w:rFonts w:ascii="Arial" w:hAnsi="Arial" w:cs="Arial"/>
                <w:sz w:val="18"/>
                <w:szCs w:val="18"/>
              </w:rPr>
              <w:t>Complies</w:t>
            </w:r>
          </w:p>
        </w:tc>
        <w:tc>
          <w:tcPr>
            <w:tcW w:w="1366" w:type="dxa"/>
          </w:tcPr>
          <w:p w14:paraId="681878EE"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11B49AE4" w14:textId="77777777" w:rsidTr="00CA089C">
        <w:tc>
          <w:tcPr>
            <w:tcW w:w="3825" w:type="dxa"/>
          </w:tcPr>
          <w:p w14:paraId="076B761E" w14:textId="77777777" w:rsidR="00CB4FDF" w:rsidRPr="00AF6AD1" w:rsidRDefault="00CB4FDF" w:rsidP="00CA089C">
            <w:pPr>
              <w:rPr>
                <w:rFonts w:ascii="Arial" w:hAnsi="Arial" w:cs="Arial"/>
                <w:sz w:val="18"/>
                <w:szCs w:val="18"/>
              </w:rPr>
            </w:pPr>
            <w:r w:rsidRPr="00AF6AD1">
              <w:rPr>
                <w:rFonts w:ascii="Arial" w:hAnsi="Arial" w:cs="Arial"/>
                <w:sz w:val="18"/>
                <w:szCs w:val="18"/>
              </w:rPr>
              <w:t>Development shall be designed in accordance with CPTED principles</w:t>
            </w:r>
          </w:p>
        </w:tc>
        <w:tc>
          <w:tcPr>
            <w:tcW w:w="3825" w:type="dxa"/>
          </w:tcPr>
          <w:p w14:paraId="409F0A75" w14:textId="77777777" w:rsidR="00CB4FDF" w:rsidRPr="00AF6AD1" w:rsidRDefault="00CB4FDF" w:rsidP="00CA089C">
            <w:pPr>
              <w:rPr>
                <w:rFonts w:ascii="Arial" w:hAnsi="Arial" w:cs="Arial"/>
                <w:sz w:val="18"/>
                <w:szCs w:val="18"/>
              </w:rPr>
            </w:pPr>
            <w:proofErr w:type="gramStart"/>
            <w:r w:rsidRPr="00AF6AD1">
              <w:rPr>
                <w:rFonts w:ascii="Arial" w:hAnsi="Arial" w:cs="Arial"/>
                <w:sz w:val="18"/>
                <w:szCs w:val="18"/>
              </w:rPr>
              <w:t>Generally</w:t>
            </w:r>
            <w:proofErr w:type="gramEnd"/>
            <w:r w:rsidRPr="00AF6AD1">
              <w:rPr>
                <w:rFonts w:ascii="Arial" w:hAnsi="Arial" w:cs="Arial"/>
                <w:sz w:val="18"/>
                <w:szCs w:val="18"/>
              </w:rPr>
              <w:t xml:space="preserve"> complies</w:t>
            </w:r>
          </w:p>
        </w:tc>
        <w:tc>
          <w:tcPr>
            <w:tcW w:w="1366" w:type="dxa"/>
          </w:tcPr>
          <w:p w14:paraId="3060EEC4"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3F22556B" w14:textId="77777777" w:rsidTr="00CA089C">
        <w:tc>
          <w:tcPr>
            <w:tcW w:w="3825" w:type="dxa"/>
          </w:tcPr>
          <w:p w14:paraId="58A6CD75" w14:textId="77777777" w:rsidR="00CB4FDF" w:rsidRPr="00AF6AD1" w:rsidRDefault="00CB4FDF" w:rsidP="00CA089C">
            <w:pPr>
              <w:rPr>
                <w:rFonts w:ascii="Arial" w:hAnsi="Arial" w:cs="Arial"/>
                <w:sz w:val="18"/>
                <w:szCs w:val="18"/>
              </w:rPr>
            </w:pPr>
            <w:r w:rsidRPr="00AF6AD1">
              <w:rPr>
                <w:rFonts w:ascii="Arial" w:hAnsi="Arial" w:cs="Arial"/>
                <w:sz w:val="18"/>
                <w:szCs w:val="18"/>
              </w:rPr>
              <w:t>Formal Crime Risk Assessment (Safer by Design evaluation) involving the NSW Police required for &gt;20 dwellings which in Council’s opinion could create a crime risk.</w:t>
            </w:r>
          </w:p>
        </w:tc>
        <w:tc>
          <w:tcPr>
            <w:tcW w:w="3825" w:type="dxa"/>
          </w:tcPr>
          <w:p w14:paraId="1224D6ED" w14:textId="77777777" w:rsidR="00CB4FDF" w:rsidRPr="00AF6AD1" w:rsidRDefault="00CB4FDF" w:rsidP="00CA089C">
            <w:pPr>
              <w:rPr>
                <w:rFonts w:ascii="Arial" w:hAnsi="Arial" w:cs="Arial"/>
                <w:sz w:val="18"/>
                <w:szCs w:val="18"/>
              </w:rPr>
            </w:pPr>
            <w:r w:rsidRPr="00AF6AD1">
              <w:rPr>
                <w:rFonts w:ascii="Arial" w:hAnsi="Arial" w:cs="Arial"/>
                <w:sz w:val="18"/>
                <w:szCs w:val="18"/>
              </w:rPr>
              <w:t>N/A</w:t>
            </w:r>
          </w:p>
        </w:tc>
        <w:tc>
          <w:tcPr>
            <w:tcW w:w="1366" w:type="dxa"/>
          </w:tcPr>
          <w:p w14:paraId="2A55F846" w14:textId="77777777" w:rsidR="00CB4FDF" w:rsidRPr="00AF6AD1" w:rsidRDefault="00CB4FDF" w:rsidP="00CA089C">
            <w:pPr>
              <w:rPr>
                <w:rFonts w:ascii="Arial" w:hAnsi="Arial" w:cs="Arial"/>
                <w:sz w:val="18"/>
                <w:szCs w:val="18"/>
              </w:rPr>
            </w:pPr>
            <w:r w:rsidRPr="00AF6AD1">
              <w:rPr>
                <w:rFonts w:ascii="Arial" w:hAnsi="Arial" w:cs="Arial"/>
                <w:sz w:val="18"/>
                <w:szCs w:val="18"/>
              </w:rPr>
              <w:t>N/A</w:t>
            </w:r>
          </w:p>
        </w:tc>
      </w:tr>
      <w:tr w:rsidR="00CB4FDF" w:rsidRPr="00AF6AD1" w14:paraId="149A26C6" w14:textId="77777777" w:rsidTr="00CA089C">
        <w:tc>
          <w:tcPr>
            <w:tcW w:w="9016" w:type="dxa"/>
            <w:gridSpan w:val="3"/>
            <w:shd w:val="clear" w:color="auto" w:fill="B4C6E7" w:themeFill="accent1" w:themeFillTint="66"/>
          </w:tcPr>
          <w:p w14:paraId="2333C85C" w14:textId="77777777" w:rsidR="00CB4FDF" w:rsidRPr="00AF6AD1" w:rsidRDefault="00CB4FDF" w:rsidP="00CA089C">
            <w:pPr>
              <w:rPr>
                <w:rFonts w:ascii="Arial" w:hAnsi="Arial" w:cs="Arial"/>
                <w:b/>
                <w:bCs/>
                <w:sz w:val="18"/>
                <w:szCs w:val="18"/>
              </w:rPr>
            </w:pPr>
            <w:r w:rsidRPr="00AF6AD1">
              <w:rPr>
                <w:rFonts w:ascii="Arial" w:hAnsi="Arial" w:cs="Arial"/>
                <w:b/>
                <w:bCs/>
                <w:sz w:val="18"/>
                <w:szCs w:val="18"/>
              </w:rPr>
              <w:t>2.3.12 Social Dimensions</w:t>
            </w:r>
          </w:p>
        </w:tc>
      </w:tr>
      <w:tr w:rsidR="00CB4FDF" w:rsidRPr="00AF6AD1" w14:paraId="1A93AABB" w14:textId="77777777" w:rsidTr="00CA089C">
        <w:tc>
          <w:tcPr>
            <w:tcW w:w="9016" w:type="dxa"/>
            <w:gridSpan w:val="3"/>
            <w:shd w:val="clear" w:color="auto" w:fill="D9E2F3" w:themeFill="accent1" w:themeFillTint="33"/>
          </w:tcPr>
          <w:p w14:paraId="78CE39FE" w14:textId="77777777" w:rsidR="00CB4FDF" w:rsidRPr="00AF6AD1" w:rsidRDefault="00CB4FDF" w:rsidP="00CA089C">
            <w:pPr>
              <w:rPr>
                <w:rFonts w:ascii="Arial" w:hAnsi="Arial" w:cs="Arial"/>
                <w:sz w:val="18"/>
                <w:szCs w:val="18"/>
              </w:rPr>
            </w:pPr>
            <w:r w:rsidRPr="00AF6AD1">
              <w:rPr>
                <w:rFonts w:ascii="Arial" w:hAnsi="Arial" w:cs="Arial"/>
                <w:sz w:val="18"/>
                <w:szCs w:val="18"/>
              </w:rPr>
              <w:t>2.3.12.1 Housing Choice</w:t>
            </w:r>
          </w:p>
        </w:tc>
      </w:tr>
      <w:tr w:rsidR="00CB4FDF" w:rsidRPr="00AF6AD1" w14:paraId="6BF8E6F9" w14:textId="77777777" w:rsidTr="00CA089C">
        <w:tc>
          <w:tcPr>
            <w:tcW w:w="3825" w:type="dxa"/>
          </w:tcPr>
          <w:p w14:paraId="2E097950" w14:textId="77777777" w:rsidR="00CB4FDF" w:rsidRPr="00AF6AD1" w:rsidRDefault="00CB4FDF" w:rsidP="00CA089C">
            <w:pPr>
              <w:rPr>
                <w:rFonts w:ascii="Arial" w:hAnsi="Arial" w:cs="Arial"/>
                <w:sz w:val="18"/>
                <w:szCs w:val="18"/>
                <w:highlight w:val="yellow"/>
              </w:rPr>
            </w:pPr>
            <w:r w:rsidRPr="00445819">
              <w:rPr>
                <w:rFonts w:ascii="Arial" w:hAnsi="Arial" w:cs="Arial"/>
                <w:sz w:val="18"/>
                <w:szCs w:val="18"/>
              </w:rPr>
              <w:t xml:space="preserve">A variety of dwelling types is encouraged between </w:t>
            </w:r>
            <w:proofErr w:type="gramStart"/>
            <w:r w:rsidRPr="00445819">
              <w:rPr>
                <w:rFonts w:ascii="Arial" w:hAnsi="Arial" w:cs="Arial"/>
                <w:sz w:val="18"/>
                <w:szCs w:val="18"/>
              </w:rPr>
              <w:t>one, two, three and four bedroom</w:t>
            </w:r>
            <w:proofErr w:type="gramEnd"/>
            <w:r w:rsidRPr="00445819">
              <w:rPr>
                <w:rFonts w:ascii="Arial" w:hAnsi="Arial" w:cs="Arial"/>
                <w:sz w:val="18"/>
                <w:szCs w:val="18"/>
              </w:rPr>
              <w:t xml:space="preserve"> apartments; particularly in large residential flat developments and on the ground floor.</w:t>
            </w:r>
          </w:p>
        </w:tc>
        <w:tc>
          <w:tcPr>
            <w:tcW w:w="3825" w:type="dxa"/>
          </w:tcPr>
          <w:p w14:paraId="3C7FC070" w14:textId="77777777" w:rsidR="00CB4FDF" w:rsidRPr="00AF6AD1" w:rsidRDefault="00CB4FDF" w:rsidP="00CA089C">
            <w:pPr>
              <w:rPr>
                <w:rFonts w:ascii="Arial" w:hAnsi="Arial" w:cs="Arial"/>
                <w:sz w:val="18"/>
                <w:szCs w:val="18"/>
              </w:rPr>
            </w:pPr>
            <w:r w:rsidRPr="00C066AF">
              <w:rPr>
                <w:rFonts w:ascii="Arial" w:hAnsi="Arial" w:cs="Arial"/>
                <w:sz w:val="18"/>
                <w:szCs w:val="18"/>
              </w:rPr>
              <w:t xml:space="preserve">The units are a mix of 2 and 3 bedrooms. There is no studio, </w:t>
            </w:r>
            <w:proofErr w:type="gramStart"/>
            <w:r w:rsidRPr="00C066AF">
              <w:rPr>
                <w:rFonts w:ascii="Arial" w:hAnsi="Arial" w:cs="Arial"/>
                <w:sz w:val="18"/>
                <w:szCs w:val="18"/>
              </w:rPr>
              <w:t>1 or 4 bedroom</w:t>
            </w:r>
            <w:proofErr w:type="gramEnd"/>
            <w:r w:rsidRPr="00C066AF">
              <w:rPr>
                <w:rFonts w:ascii="Arial" w:hAnsi="Arial" w:cs="Arial"/>
                <w:sz w:val="18"/>
                <w:szCs w:val="18"/>
              </w:rPr>
              <w:t xml:space="preserve"> apartments. There are no ground floor apartments. The apartment mix is very limited and not acceptable in a development of this size.</w:t>
            </w:r>
          </w:p>
        </w:tc>
        <w:tc>
          <w:tcPr>
            <w:tcW w:w="1366" w:type="dxa"/>
          </w:tcPr>
          <w:p w14:paraId="0C066261" w14:textId="77777777" w:rsidR="00CB4FDF" w:rsidRPr="00AF6AD1" w:rsidRDefault="00CB4FDF" w:rsidP="00CA089C">
            <w:pPr>
              <w:rPr>
                <w:rFonts w:ascii="Arial" w:hAnsi="Arial" w:cs="Arial"/>
                <w:sz w:val="18"/>
                <w:szCs w:val="18"/>
              </w:rPr>
            </w:pPr>
            <w:r>
              <w:rPr>
                <w:rFonts w:ascii="Arial" w:hAnsi="Arial" w:cs="Arial"/>
                <w:sz w:val="18"/>
                <w:szCs w:val="18"/>
              </w:rPr>
              <w:t>No</w:t>
            </w:r>
          </w:p>
        </w:tc>
      </w:tr>
      <w:tr w:rsidR="00CB4FDF" w:rsidRPr="00AF6AD1" w14:paraId="4BDC3410" w14:textId="77777777" w:rsidTr="00CA089C">
        <w:tc>
          <w:tcPr>
            <w:tcW w:w="3825" w:type="dxa"/>
          </w:tcPr>
          <w:p w14:paraId="46C1C017" w14:textId="77777777" w:rsidR="00CB4FDF" w:rsidRPr="00AF6AD1" w:rsidRDefault="00CB4FDF" w:rsidP="00CA089C">
            <w:pPr>
              <w:rPr>
                <w:rFonts w:ascii="Arial" w:hAnsi="Arial" w:cs="Arial"/>
                <w:sz w:val="18"/>
                <w:szCs w:val="18"/>
                <w:highlight w:val="yellow"/>
              </w:rPr>
            </w:pPr>
            <w:r w:rsidRPr="00445819">
              <w:rPr>
                <w:rFonts w:ascii="Arial" w:hAnsi="Arial" w:cs="Arial"/>
                <w:sz w:val="18"/>
                <w:szCs w:val="18"/>
              </w:rPr>
              <w:t>10% of units in residential flat developments shall be designed as suitable for adaptation for occupation by disabled / aged persons, as outlined in AS 4299: Adaptable Housing. A higher rate of adaptable housing of 15% is encouraged</w:t>
            </w:r>
          </w:p>
        </w:tc>
        <w:tc>
          <w:tcPr>
            <w:tcW w:w="3825" w:type="dxa"/>
          </w:tcPr>
          <w:p w14:paraId="11F2FFE9" w14:textId="77777777" w:rsidR="00CB4FDF" w:rsidRPr="00AF6AD1" w:rsidRDefault="00CB4FDF" w:rsidP="00CA089C">
            <w:pPr>
              <w:rPr>
                <w:rFonts w:ascii="Arial" w:hAnsi="Arial" w:cs="Arial"/>
                <w:sz w:val="18"/>
                <w:szCs w:val="18"/>
              </w:rPr>
            </w:pPr>
            <w:r>
              <w:rPr>
                <w:rFonts w:ascii="Arial" w:hAnsi="Arial" w:cs="Arial"/>
                <w:sz w:val="18"/>
                <w:szCs w:val="18"/>
              </w:rPr>
              <w:t>14% provided as adaptable units.</w:t>
            </w:r>
          </w:p>
        </w:tc>
        <w:tc>
          <w:tcPr>
            <w:tcW w:w="1366" w:type="dxa"/>
          </w:tcPr>
          <w:p w14:paraId="3250410C" w14:textId="77777777" w:rsidR="00CB4FDF" w:rsidRPr="00AF6AD1" w:rsidRDefault="00CB4FDF" w:rsidP="00CA089C">
            <w:pPr>
              <w:rPr>
                <w:rFonts w:ascii="Arial" w:hAnsi="Arial" w:cs="Arial"/>
                <w:sz w:val="18"/>
                <w:szCs w:val="18"/>
              </w:rPr>
            </w:pPr>
            <w:r>
              <w:rPr>
                <w:rFonts w:ascii="Arial" w:hAnsi="Arial" w:cs="Arial"/>
                <w:sz w:val="18"/>
                <w:szCs w:val="18"/>
              </w:rPr>
              <w:t>Yes</w:t>
            </w:r>
          </w:p>
        </w:tc>
      </w:tr>
      <w:tr w:rsidR="00CB4FDF" w:rsidRPr="00AF6AD1" w14:paraId="21DF6901" w14:textId="77777777" w:rsidTr="00CA089C">
        <w:tc>
          <w:tcPr>
            <w:tcW w:w="9016" w:type="dxa"/>
            <w:gridSpan w:val="3"/>
            <w:shd w:val="clear" w:color="auto" w:fill="D9E2F3" w:themeFill="accent1" w:themeFillTint="33"/>
          </w:tcPr>
          <w:p w14:paraId="59C62752" w14:textId="77777777" w:rsidR="00CB4FDF" w:rsidRPr="00AF6AD1" w:rsidRDefault="00CB4FDF" w:rsidP="00CA089C">
            <w:pPr>
              <w:rPr>
                <w:rFonts w:ascii="Arial" w:hAnsi="Arial" w:cs="Arial"/>
                <w:sz w:val="18"/>
                <w:szCs w:val="18"/>
              </w:rPr>
            </w:pPr>
            <w:r w:rsidRPr="00AF6AD1">
              <w:rPr>
                <w:rFonts w:ascii="Arial" w:hAnsi="Arial" w:cs="Arial"/>
                <w:sz w:val="18"/>
                <w:szCs w:val="18"/>
              </w:rPr>
              <w:t>2.3.12.2 Facilities and Amenities</w:t>
            </w:r>
          </w:p>
        </w:tc>
      </w:tr>
      <w:tr w:rsidR="00CB4FDF" w:rsidRPr="00AF6AD1" w14:paraId="7A0E6906" w14:textId="77777777" w:rsidTr="00CA089C">
        <w:tc>
          <w:tcPr>
            <w:tcW w:w="3825" w:type="dxa"/>
          </w:tcPr>
          <w:p w14:paraId="12CC1AA4" w14:textId="77777777" w:rsidR="00CB4FDF" w:rsidRPr="00AF6AD1" w:rsidRDefault="00CB4FDF" w:rsidP="00CA089C">
            <w:pPr>
              <w:rPr>
                <w:rFonts w:ascii="Arial" w:hAnsi="Arial" w:cs="Arial"/>
                <w:sz w:val="18"/>
                <w:szCs w:val="18"/>
              </w:rPr>
            </w:pPr>
            <w:r w:rsidRPr="00AF6AD1">
              <w:rPr>
                <w:rFonts w:ascii="Arial" w:hAnsi="Arial" w:cs="Arial"/>
                <w:sz w:val="18"/>
                <w:szCs w:val="18"/>
              </w:rPr>
              <w:t>A meeting place for residents is encouraged in all developments to avoid social isolation.</w:t>
            </w:r>
          </w:p>
        </w:tc>
        <w:tc>
          <w:tcPr>
            <w:tcW w:w="3825" w:type="dxa"/>
          </w:tcPr>
          <w:p w14:paraId="3B26BFCC" w14:textId="77777777" w:rsidR="00CB4FDF" w:rsidRPr="00AF6AD1" w:rsidRDefault="00CB4FDF" w:rsidP="00CA089C">
            <w:pPr>
              <w:rPr>
                <w:rFonts w:ascii="Arial" w:hAnsi="Arial" w:cs="Arial"/>
                <w:sz w:val="18"/>
                <w:szCs w:val="18"/>
              </w:rPr>
            </w:pPr>
            <w:r w:rsidRPr="00AF6AD1">
              <w:rPr>
                <w:rFonts w:ascii="Arial" w:hAnsi="Arial" w:cs="Arial"/>
                <w:sz w:val="18"/>
                <w:szCs w:val="18"/>
              </w:rPr>
              <w:t>Complies</w:t>
            </w:r>
          </w:p>
        </w:tc>
        <w:tc>
          <w:tcPr>
            <w:tcW w:w="1366" w:type="dxa"/>
          </w:tcPr>
          <w:p w14:paraId="5898D41E"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5714DC4B" w14:textId="77777777" w:rsidTr="00CA089C">
        <w:tc>
          <w:tcPr>
            <w:tcW w:w="3825" w:type="dxa"/>
          </w:tcPr>
          <w:p w14:paraId="15DFFB20" w14:textId="77777777" w:rsidR="00CB4FDF" w:rsidRPr="00AF6AD1" w:rsidRDefault="00CB4FDF" w:rsidP="00CA089C">
            <w:pPr>
              <w:rPr>
                <w:rFonts w:ascii="Arial" w:hAnsi="Arial" w:cs="Arial"/>
                <w:sz w:val="18"/>
                <w:szCs w:val="18"/>
              </w:rPr>
            </w:pPr>
            <w:r w:rsidRPr="00AF6AD1">
              <w:rPr>
                <w:rFonts w:ascii="Arial" w:hAnsi="Arial" w:cs="Arial"/>
                <w:sz w:val="18"/>
                <w:szCs w:val="18"/>
              </w:rPr>
              <w:t>Larger developments should include a reasonably sized common/meeting room.</w:t>
            </w:r>
          </w:p>
        </w:tc>
        <w:tc>
          <w:tcPr>
            <w:tcW w:w="3825" w:type="dxa"/>
          </w:tcPr>
          <w:p w14:paraId="4CB1BC7D" w14:textId="77777777" w:rsidR="00CB4FDF" w:rsidRPr="00AF6AD1" w:rsidRDefault="00CB4FDF" w:rsidP="00CA089C">
            <w:pPr>
              <w:rPr>
                <w:rFonts w:ascii="Arial" w:hAnsi="Arial" w:cs="Arial"/>
                <w:sz w:val="18"/>
                <w:szCs w:val="18"/>
              </w:rPr>
            </w:pPr>
            <w:r w:rsidRPr="00AF6AD1">
              <w:rPr>
                <w:rFonts w:ascii="Arial" w:hAnsi="Arial" w:cs="Arial"/>
                <w:sz w:val="18"/>
                <w:szCs w:val="18"/>
              </w:rPr>
              <w:t>Complies</w:t>
            </w:r>
          </w:p>
        </w:tc>
        <w:tc>
          <w:tcPr>
            <w:tcW w:w="1366" w:type="dxa"/>
          </w:tcPr>
          <w:p w14:paraId="5998D449"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01B44698" w14:textId="77777777" w:rsidTr="00CA089C">
        <w:tc>
          <w:tcPr>
            <w:tcW w:w="3825" w:type="dxa"/>
          </w:tcPr>
          <w:p w14:paraId="5654190A" w14:textId="77777777" w:rsidR="00CB4FDF" w:rsidRPr="00AF6AD1" w:rsidRDefault="00CB4FDF" w:rsidP="00CA089C">
            <w:pPr>
              <w:rPr>
                <w:rFonts w:ascii="Arial" w:hAnsi="Arial" w:cs="Arial"/>
                <w:sz w:val="18"/>
                <w:szCs w:val="18"/>
              </w:rPr>
            </w:pPr>
            <w:r w:rsidRPr="00AF6AD1">
              <w:rPr>
                <w:rFonts w:ascii="Arial" w:hAnsi="Arial" w:cs="Arial"/>
                <w:sz w:val="18"/>
                <w:szCs w:val="18"/>
              </w:rPr>
              <w:t>An individual laundry shall be provided within each dwelling which may be separate or included as part of another room.</w:t>
            </w:r>
          </w:p>
        </w:tc>
        <w:tc>
          <w:tcPr>
            <w:tcW w:w="3825" w:type="dxa"/>
          </w:tcPr>
          <w:p w14:paraId="73516EC5" w14:textId="77777777" w:rsidR="00CB4FDF" w:rsidRPr="00AF6AD1" w:rsidRDefault="00CB4FDF" w:rsidP="00CA089C">
            <w:pPr>
              <w:rPr>
                <w:rFonts w:ascii="Arial" w:hAnsi="Arial" w:cs="Arial"/>
                <w:sz w:val="18"/>
                <w:szCs w:val="18"/>
              </w:rPr>
            </w:pPr>
            <w:r w:rsidRPr="00AF6AD1">
              <w:rPr>
                <w:rFonts w:ascii="Arial" w:hAnsi="Arial" w:cs="Arial"/>
                <w:sz w:val="18"/>
                <w:szCs w:val="18"/>
              </w:rPr>
              <w:t>Each apartment includes a laundry.</w:t>
            </w:r>
          </w:p>
        </w:tc>
        <w:tc>
          <w:tcPr>
            <w:tcW w:w="1366" w:type="dxa"/>
          </w:tcPr>
          <w:p w14:paraId="1613691D"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r w:rsidR="00CB4FDF" w:rsidRPr="00AF6AD1" w14:paraId="666D49B6" w14:textId="77777777" w:rsidTr="00CA089C">
        <w:tc>
          <w:tcPr>
            <w:tcW w:w="3825" w:type="dxa"/>
          </w:tcPr>
          <w:p w14:paraId="7C04EC83" w14:textId="77777777" w:rsidR="00CB4FDF" w:rsidRPr="00AF6AD1" w:rsidRDefault="00CB4FDF" w:rsidP="00CA089C">
            <w:pPr>
              <w:rPr>
                <w:rFonts w:ascii="Arial" w:hAnsi="Arial" w:cs="Arial"/>
                <w:sz w:val="18"/>
                <w:szCs w:val="18"/>
              </w:rPr>
            </w:pPr>
            <w:r w:rsidRPr="00AF6AD1">
              <w:rPr>
                <w:rFonts w:ascii="Arial" w:hAnsi="Arial" w:cs="Arial"/>
                <w:sz w:val="18"/>
                <w:szCs w:val="18"/>
              </w:rPr>
              <w:t>Drying areas shall be provided in common open space areas, in accordance with the requirements of the Building Code of Australia.</w:t>
            </w:r>
          </w:p>
        </w:tc>
        <w:tc>
          <w:tcPr>
            <w:tcW w:w="3825" w:type="dxa"/>
          </w:tcPr>
          <w:p w14:paraId="63F25FBE" w14:textId="77777777" w:rsidR="00CB4FDF" w:rsidRPr="00AF6AD1" w:rsidRDefault="00CB4FDF" w:rsidP="00CA089C">
            <w:pPr>
              <w:rPr>
                <w:rFonts w:ascii="Arial" w:hAnsi="Arial" w:cs="Arial"/>
                <w:sz w:val="18"/>
                <w:szCs w:val="18"/>
              </w:rPr>
            </w:pPr>
            <w:r w:rsidRPr="00AF6AD1">
              <w:rPr>
                <w:rFonts w:ascii="Arial" w:hAnsi="Arial" w:cs="Arial"/>
                <w:sz w:val="18"/>
                <w:szCs w:val="18"/>
              </w:rPr>
              <w:t>Not provided.</w:t>
            </w:r>
          </w:p>
        </w:tc>
        <w:tc>
          <w:tcPr>
            <w:tcW w:w="1366" w:type="dxa"/>
          </w:tcPr>
          <w:p w14:paraId="644FDA0E" w14:textId="77777777" w:rsidR="00CB4FDF" w:rsidRPr="00AF6AD1" w:rsidRDefault="00CB4FDF" w:rsidP="00CA089C">
            <w:pPr>
              <w:rPr>
                <w:rFonts w:ascii="Arial" w:hAnsi="Arial" w:cs="Arial"/>
                <w:sz w:val="18"/>
                <w:szCs w:val="18"/>
              </w:rPr>
            </w:pPr>
            <w:r w:rsidRPr="00AF6AD1">
              <w:rPr>
                <w:rFonts w:ascii="Arial" w:hAnsi="Arial" w:cs="Arial"/>
                <w:sz w:val="18"/>
                <w:szCs w:val="18"/>
              </w:rPr>
              <w:t>No</w:t>
            </w:r>
          </w:p>
        </w:tc>
      </w:tr>
      <w:tr w:rsidR="00CB4FDF" w:rsidRPr="00AF6AD1" w14:paraId="2BE7E15D" w14:textId="77777777" w:rsidTr="00CA089C">
        <w:tc>
          <w:tcPr>
            <w:tcW w:w="3825" w:type="dxa"/>
          </w:tcPr>
          <w:p w14:paraId="09B1CA46" w14:textId="77777777" w:rsidR="00CB4FDF" w:rsidRPr="00AF6AD1" w:rsidRDefault="00CB4FDF" w:rsidP="00CA089C">
            <w:pPr>
              <w:rPr>
                <w:rFonts w:ascii="Arial" w:hAnsi="Arial" w:cs="Arial"/>
                <w:sz w:val="18"/>
                <w:szCs w:val="18"/>
              </w:rPr>
            </w:pPr>
            <w:r w:rsidRPr="00AF6AD1">
              <w:rPr>
                <w:rFonts w:ascii="Arial" w:hAnsi="Arial" w:cs="Arial"/>
                <w:sz w:val="18"/>
                <w:szCs w:val="18"/>
              </w:rPr>
              <w:t>Provision shall be made for car washing facilities (basement requires trade waste application).</w:t>
            </w:r>
          </w:p>
        </w:tc>
        <w:tc>
          <w:tcPr>
            <w:tcW w:w="3825" w:type="dxa"/>
          </w:tcPr>
          <w:p w14:paraId="04A99C47" w14:textId="77777777" w:rsidR="00CB4FDF" w:rsidRPr="00AF6AD1" w:rsidRDefault="00CB4FDF" w:rsidP="00CA089C">
            <w:pPr>
              <w:rPr>
                <w:rFonts w:ascii="Arial" w:hAnsi="Arial" w:cs="Arial"/>
                <w:sz w:val="18"/>
                <w:szCs w:val="18"/>
              </w:rPr>
            </w:pPr>
            <w:r w:rsidRPr="00AF6AD1">
              <w:rPr>
                <w:rFonts w:ascii="Arial" w:hAnsi="Arial" w:cs="Arial"/>
                <w:sz w:val="18"/>
                <w:szCs w:val="18"/>
              </w:rPr>
              <w:t>Provision is made within the basement for car washing.</w:t>
            </w:r>
          </w:p>
        </w:tc>
        <w:tc>
          <w:tcPr>
            <w:tcW w:w="1366" w:type="dxa"/>
          </w:tcPr>
          <w:p w14:paraId="79DCEFC9" w14:textId="77777777" w:rsidR="00CB4FDF" w:rsidRPr="00AF6AD1" w:rsidRDefault="00CB4FDF" w:rsidP="00CA089C">
            <w:pPr>
              <w:rPr>
                <w:rFonts w:ascii="Arial" w:hAnsi="Arial" w:cs="Arial"/>
                <w:sz w:val="18"/>
                <w:szCs w:val="18"/>
              </w:rPr>
            </w:pPr>
            <w:r w:rsidRPr="00AF6AD1">
              <w:rPr>
                <w:rFonts w:ascii="Arial" w:hAnsi="Arial" w:cs="Arial"/>
                <w:sz w:val="18"/>
                <w:szCs w:val="18"/>
              </w:rPr>
              <w:t>Yes</w:t>
            </w:r>
          </w:p>
        </w:tc>
      </w:tr>
    </w:tbl>
    <w:p w14:paraId="79BD83A0" w14:textId="77777777" w:rsidR="00CB4FDF" w:rsidRPr="00AF6AD1" w:rsidRDefault="00CB4FDF" w:rsidP="00CB4FDF">
      <w:pPr>
        <w:rPr>
          <w:rFonts w:ascii="Arial" w:hAnsi="Arial" w:cs="Arial"/>
          <w:sz w:val="20"/>
          <w:szCs w:val="20"/>
        </w:rPr>
      </w:pPr>
    </w:p>
    <w:p w14:paraId="766F7EF8" w14:textId="77777777" w:rsidR="00CB4FDF" w:rsidRPr="00AF6AD1" w:rsidRDefault="00CB4FDF" w:rsidP="00CB4FDF">
      <w:pPr>
        <w:rPr>
          <w:rFonts w:ascii="Arial" w:hAnsi="Arial" w:cs="Arial"/>
          <w:sz w:val="20"/>
          <w:szCs w:val="20"/>
        </w:rPr>
      </w:pPr>
    </w:p>
    <w:p w14:paraId="5C0E534E" w14:textId="77777777" w:rsidR="00AF31F2" w:rsidRDefault="00AF31F2"/>
    <w:sectPr w:rsidR="00AF31F2" w:rsidSect="001B6FEB">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D506" w14:textId="77777777" w:rsidR="00AF64FE" w:rsidRPr="005E06BC" w:rsidRDefault="00CB4FDF" w:rsidP="00AF64FE">
    <w:pPr>
      <w:pStyle w:val="Footer"/>
      <w:jc w:val="center"/>
      <w:rPr>
        <w:color w:val="A6A6A6" w:themeColor="background1" w:themeShade="A6"/>
        <w:sz w:val="18"/>
        <w:szCs w:val="18"/>
      </w:rPr>
    </w:pPr>
    <w:r w:rsidRPr="005E06BC">
      <w:rPr>
        <w:rFonts w:ascii="Arial" w:hAnsi="Arial" w:cs="Arial"/>
        <w:color w:val="A6A6A6" w:themeColor="background1" w:themeShade="A6"/>
        <w:sz w:val="18"/>
        <w:szCs w:val="18"/>
      </w:rPr>
      <w:t>Final Assessment RPP Report DA/1750/2022 &amp; PPSCCC-146</w:t>
    </w:r>
    <w:r w:rsidRPr="005E06BC">
      <w:rPr>
        <w:color w:val="A6A6A6" w:themeColor="background1" w:themeShade="A6"/>
        <w:sz w:val="18"/>
        <w:szCs w:val="18"/>
      </w:rPr>
      <w:tab/>
    </w:r>
    <w:sdt>
      <w:sdtPr>
        <w:rPr>
          <w:color w:val="A6A6A6" w:themeColor="background1" w:themeShade="A6"/>
          <w:sz w:val="18"/>
          <w:szCs w:val="18"/>
        </w:rPr>
        <w:id w:val="944035259"/>
        <w:docPartObj>
          <w:docPartGallery w:val="Page Numbers (Bottom of Page)"/>
          <w:docPartUnique/>
        </w:docPartObj>
      </w:sdtPr>
      <w:sdtEndPr/>
      <w:sdtContent>
        <w:r w:rsidRPr="005E06BC">
          <w:rPr>
            <w:color w:val="A6A6A6" w:themeColor="background1" w:themeShade="A6"/>
            <w:sz w:val="18"/>
            <w:szCs w:val="18"/>
          </w:rPr>
          <w:t xml:space="preserve">Page | </w:t>
        </w:r>
        <w:r w:rsidRPr="005E06BC">
          <w:rPr>
            <w:color w:val="A6A6A6" w:themeColor="background1" w:themeShade="A6"/>
            <w:sz w:val="18"/>
            <w:szCs w:val="18"/>
          </w:rPr>
          <w:fldChar w:fldCharType="begin"/>
        </w:r>
        <w:r w:rsidRPr="005E06BC">
          <w:rPr>
            <w:color w:val="A6A6A6" w:themeColor="background1" w:themeShade="A6"/>
            <w:sz w:val="18"/>
            <w:szCs w:val="18"/>
          </w:rPr>
          <w:instrText xml:space="preserve"> PAGE   \* MERGEFORMAT </w:instrText>
        </w:r>
        <w:r w:rsidRPr="005E06BC">
          <w:rPr>
            <w:color w:val="A6A6A6" w:themeColor="background1" w:themeShade="A6"/>
            <w:sz w:val="18"/>
            <w:szCs w:val="18"/>
          </w:rPr>
          <w:fldChar w:fldCharType="separate"/>
        </w:r>
        <w:r w:rsidRPr="005E06BC">
          <w:rPr>
            <w:noProof/>
            <w:color w:val="A6A6A6" w:themeColor="background1" w:themeShade="A6"/>
            <w:sz w:val="18"/>
            <w:szCs w:val="18"/>
          </w:rPr>
          <w:t>2</w:t>
        </w:r>
        <w:r w:rsidRPr="005E06BC">
          <w:rPr>
            <w:noProof/>
            <w:color w:val="A6A6A6" w:themeColor="background1" w:themeShade="A6"/>
            <w:sz w:val="18"/>
            <w:szCs w:val="18"/>
          </w:rPr>
          <w:fldChar w:fldCharType="end"/>
        </w:r>
        <w:r w:rsidRPr="005E06BC">
          <w:rPr>
            <w:color w:val="A6A6A6" w:themeColor="background1" w:themeShade="A6"/>
            <w:sz w:val="18"/>
            <w:szCs w:val="18"/>
          </w:rPr>
          <w:t xml:space="preserve"> </w:t>
        </w:r>
      </w:sdtContent>
    </w:sdt>
  </w:p>
  <w:p w14:paraId="3A07146E" w14:textId="77777777" w:rsidR="006E052B" w:rsidRDefault="00CB4FD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360"/>
    <w:multiLevelType w:val="hybridMultilevel"/>
    <w:tmpl w:val="1CAEC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E37E01"/>
    <w:multiLevelType w:val="hybridMultilevel"/>
    <w:tmpl w:val="83B05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7269F7"/>
    <w:multiLevelType w:val="hybridMultilevel"/>
    <w:tmpl w:val="EFC87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A2C0B7D"/>
    <w:multiLevelType w:val="hybridMultilevel"/>
    <w:tmpl w:val="F606F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102EE5"/>
    <w:multiLevelType w:val="hybridMultilevel"/>
    <w:tmpl w:val="63367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DF"/>
    <w:rsid w:val="00AF31F2"/>
    <w:rsid w:val="00CB4F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1500"/>
  <w15:chartTrackingRefBased/>
  <w15:docId w15:val="{72B449B0-9E06-4394-9BAE-8072834A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 abc"/>
    <w:basedOn w:val="Normal"/>
    <w:link w:val="ListParagraphChar"/>
    <w:uiPriority w:val="34"/>
    <w:qFormat/>
    <w:rsid w:val="00CB4FDF"/>
    <w:pPr>
      <w:ind w:left="720"/>
      <w:contextualSpacing/>
    </w:pPr>
  </w:style>
  <w:style w:type="table" w:styleId="TableGrid">
    <w:name w:val="Table Grid"/>
    <w:basedOn w:val="TableNormal"/>
    <w:uiPriority w:val="39"/>
    <w:rsid w:val="00CB4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B4F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FDF"/>
  </w:style>
  <w:style w:type="character" w:customStyle="1" w:styleId="ListParagraphChar">
    <w:name w:val="List Paragraph Char"/>
    <w:aliases w:val="Para abc Char"/>
    <w:link w:val="ListParagraph"/>
    <w:uiPriority w:val="34"/>
    <w:locked/>
    <w:rsid w:val="00CB4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1777</Words>
  <Characters>9566</Characters>
  <Application>Microsoft Office Word</Application>
  <DocSecurity>0</DocSecurity>
  <Lines>239</Lines>
  <Paragraphs>92</Paragraphs>
  <ScaleCrop>false</ScaleCrop>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Tattam</dc:creator>
  <cp:keywords/>
  <dc:description/>
  <cp:lastModifiedBy>Jenny Tattam</cp:lastModifiedBy>
  <cp:revision>1</cp:revision>
  <dcterms:created xsi:type="dcterms:W3CDTF">2023-04-21T00:26:00Z</dcterms:created>
  <dcterms:modified xsi:type="dcterms:W3CDTF">2023-04-21T00:27:00Z</dcterms:modified>
</cp:coreProperties>
</file>